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793" w:rsidRPr="00CF7D05" w:rsidRDefault="00CF7D05" w:rsidP="00CF7D05">
      <w:pPr>
        <w:spacing w:after="0"/>
        <w:jc w:val="center"/>
        <w:rPr>
          <w:rFonts w:ascii="Times New Roman" w:hAnsi="Times New Roman" w:cs="Times New Roman"/>
          <w:b/>
          <w:sz w:val="27"/>
          <w:szCs w:val="27"/>
        </w:rPr>
      </w:pPr>
      <w:r w:rsidRPr="00CF7D05">
        <w:rPr>
          <w:rFonts w:ascii="Times New Roman" w:hAnsi="Times New Roman" w:cs="Times New Roman"/>
          <w:b/>
          <w:sz w:val="27"/>
          <w:szCs w:val="27"/>
        </w:rPr>
        <w:t>TIÊU CHÍ ĐÁNH GIÁ ĐỀ XUẤT TẶNG BẰNG KHEN CỦA BỘ TRƯỞNG</w:t>
      </w:r>
    </w:p>
    <w:p w:rsidR="00CF7D05" w:rsidRDefault="00CF7D05" w:rsidP="00CF7D05">
      <w:pPr>
        <w:spacing w:after="0"/>
        <w:jc w:val="center"/>
        <w:rPr>
          <w:rFonts w:ascii="Times New Roman" w:hAnsi="Times New Roman" w:cs="Times New Roman"/>
          <w:b/>
          <w:sz w:val="27"/>
          <w:szCs w:val="27"/>
        </w:rPr>
      </w:pPr>
      <w:r w:rsidRPr="00CF7D05">
        <w:rPr>
          <w:rFonts w:ascii="Times New Roman" w:hAnsi="Times New Roman" w:cs="Times New Roman"/>
          <w:b/>
          <w:sz w:val="27"/>
          <w:szCs w:val="27"/>
        </w:rPr>
        <w:t>Đối với tập thể</w:t>
      </w:r>
      <w:r w:rsidR="00922402">
        <w:rPr>
          <w:rFonts w:ascii="Times New Roman" w:hAnsi="Times New Roman" w:cs="Times New Roman"/>
          <w:b/>
          <w:sz w:val="27"/>
          <w:szCs w:val="27"/>
        </w:rPr>
        <w:t xml:space="preserve"> có thành tích xuất sắc trong công tác quản lý và tập thể có thành tích xuất sắc trong công tác bảo đảm an toàn bức xạ, an toàn hạt nhân, an ninh nguồn phóng xạ và an ninh hạt nhân</w:t>
      </w:r>
      <w:r w:rsidR="008F3745">
        <w:rPr>
          <w:rFonts w:ascii="Times New Roman" w:hAnsi="Times New Roman" w:cs="Times New Roman"/>
          <w:b/>
          <w:sz w:val="27"/>
          <w:szCs w:val="27"/>
        </w:rPr>
        <w:t xml:space="preserve"> trong hai năm 2018-2019</w:t>
      </w:r>
    </w:p>
    <w:p w:rsidR="00922402" w:rsidRDefault="00922402" w:rsidP="00CF7D05">
      <w:pPr>
        <w:spacing w:after="0"/>
        <w:jc w:val="center"/>
        <w:rPr>
          <w:rFonts w:ascii="Times New Roman" w:hAnsi="Times New Roman" w:cs="Times New Roman"/>
          <w:b/>
          <w:sz w:val="27"/>
          <w:szCs w:val="27"/>
        </w:rPr>
      </w:pPr>
    </w:p>
    <w:p w:rsidR="00445154" w:rsidRPr="00D926D6" w:rsidRDefault="008F3745" w:rsidP="002C68C6">
      <w:pPr>
        <w:spacing w:after="100" w:line="340" w:lineRule="exact"/>
        <w:ind w:firstLine="720"/>
        <w:jc w:val="both"/>
        <w:rPr>
          <w:rFonts w:ascii="Times New Roman" w:hAnsi="Times New Roman" w:cs="Times New Roman"/>
          <w:b/>
          <w:sz w:val="25"/>
          <w:szCs w:val="27"/>
        </w:rPr>
      </w:pPr>
      <w:r>
        <w:rPr>
          <w:rFonts w:ascii="Times New Roman" w:hAnsi="Times New Roman" w:cs="Times New Roman"/>
          <w:b/>
          <w:sz w:val="27"/>
          <w:szCs w:val="27"/>
        </w:rPr>
        <w:t xml:space="preserve">I. </w:t>
      </w:r>
      <w:r w:rsidR="00445154" w:rsidRPr="004E24F3">
        <w:rPr>
          <w:rFonts w:ascii="Times New Roman" w:hAnsi="Times New Roman" w:cs="Times New Roman"/>
          <w:b/>
          <w:sz w:val="27"/>
          <w:szCs w:val="27"/>
        </w:rPr>
        <w:t>SỞ KHOA HỌC VÀ CÔNG NGHỆ</w:t>
      </w:r>
    </w:p>
    <w:p w:rsidR="00445154" w:rsidRDefault="00445154" w:rsidP="002C68C6">
      <w:pPr>
        <w:spacing w:after="100" w:line="340" w:lineRule="exact"/>
        <w:ind w:firstLine="720"/>
        <w:jc w:val="both"/>
        <w:rPr>
          <w:rFonts w:ascii="Times New Roman" w:hAnsi="Times New Roman" w:cs="Times New Roman"/>
          <w:b/>
          <w:sz w:val="27"/>
          <w:szCs w:val="27"/>
        </w:rPr>
      </w:pPr>
      <w:r>
        <w:rPr>
          <w:rFonts w:ascii="Times New Roman" w:hAnsi="Times New Roman" w:cs="Times New Roman"/>
          <w:b/>
          <w:sz w:val="27"/>
          <w:szCs w:val="27"/>
        </w:rPr>
        <w:t xml:space="preserve">1. Quản lý </w:t>
      </w:r>
      <w:proofErr w:type="gramStart"/>
      <w:r>
        <w:rPr>
          <w:rFonts w:ascii="Times New Roman" w:hAnsi="Times New Roman" w:cs="Times New Roman"/>
          <w:b/>
          <w:sz w:val="27"/>
          <w:szCs w:val="27"/>
        </w:rPr>
        <w:t>chung</w:t>
      </w:r>
      <w:proofErr w:type="gramEnd"/>
      <w:r w:rsidR="004926A2">
        <w:rPr>
          <w:rFonts w:ascii="Times New Roman" w:hAnsi="Times New Roman" w:cs="Times New Roman"/>
          <w:b/>
          <w:sz w:val="27"/>
          <w:szCs w:val="27"/>
        </w:rPr>
        <w:t xml:space="preserve"> (</w:t>
      </w:r>
      <w:r w:rsidR="004926A2">
        <w:rPr>
          <w:rFonts w:ascii="Times New Roman" w:hAnsi="Times New Roman" w:cs="Times New Roman"/>
          <w:b/>
          <w:i/>
          <w:sz w:val="27"/>
          <w:szCs w:val="27"/>
        </w:rPr>
        <w:t>20 điểm</w:t>
      </w:r>
      <w:r w:rsidR="004926A2">
        <w:rPr>
          <w:rFonts w:ascii="Times New Roman" w:hAnsi="Times New Roman" w:cs="Times New Roman"/>
          <w:b/>
          <w:sz w:val="27"/>
          <w:szCs w:val="27"/>
        </w:rPr>
        <w:t>)</w:t>
      </w:r>
    </w:p>
    <w:p w:rsidR="00445154" w:rsidRDefault="00930E97" w:rsidP="002C68C6">
      <w:pPr>
        <w:spacing w:after="100" w:line="340" w:lineRule="exact"/>
        <w:ind w:firstLine="720"/>
        <w:jc w:val="both"/>
        <w:rPr>
          <w:rFonts w:ascii="Times New Roman" w:hAnsi="Times New Roman" w:cs="Times New Roman"/>
          <w:i/>
          <w:sz w:val="27"/>
          <w:szCs w:val="27"/>
        </w:rPr>
      </w:pPr>
      <w:r>
        <w:rPr>
          <w:rFonts w:ascii="Times New Roman" w:hAnsi="Times New Roman" w:cs="Times New Roman"/>
          <w:sz w:val="27"/>
          <w:szCs w:val="27"/>
        </w:rPr>
        <w:t>a)</w:t>
      </w:r>
      <w:r w:rsidR="00F74120">
        <w:rPr>
          <w:rFonts w:ascii="Times New Roman" w:hAnsi="Times New Roman" w:cs="Times New Roman"/>
          <w:sz w:val="27"/>
          <w:szCs w:val="27"/>
        </w:rPr>
        <w:t xml:space="preserve"> Có xây dựng, quản lý, khai thác và sử dụng cơ sở dữ liệu về các cơ sở tiến hành công việc bức xạ tại địa phương (Có cơ sở dữ liệu về </w:t>
      </w:r>
      <w:proofErr w:type="gramStart"/>
      <w:r w:rsidR="00E03249">
        <w:rPr>
          <w:rFonts w:ascii="Times New Roman" w:hAnsi="Times New Roman" w:cs="Times New Roman"/>
          <w:sz w:val="27"/>
          <w:szCs w:val="27"/>
        </w:rPr>
        <w:t>an</w:t>
      </w:r>
      <w:proofErr w:type="gramEnd"/>
      <w:r w:rsidR="00E03249">
        <w:rPr>
          <w:rFonts w:ascii="Times New Roman" w:hAnsi="Times New Roman" w:cs="Times New Roman"/>
          <w:sz w:val="27"/>
          <w:szCs w:val="27"/>
        </w:rPr>
        <w:t xml:space="preserve"> toàn bức xạ và hạt nhân</w:t>
      </w:r>
      <w:r w:rsidR="00F74120">
        <w:rPr>
          <w:rFonts w:ascii="Times New Roman" w:hAnsi="Times New Roman" w:cs="Times New Roman"/>
          <w:sz w:val="27"/>
          <w:szCs w:val="27"/>
        </w:rPr>
        <w:t xml:space="preserve">): </w:t>
      </w:r>
      <w:r w:rsidR="00F74120">
        <w:rPr>
          <w:rFonts w:ascii="Times New Roman" w:hAnsi="Times New Roman" w:cs="Times New Roman"/>
          <w:i/>
          <w:sz w:val="27"/>
          <w:szCs w:val="27"/>
        </w:rPr>
        <w:t>5 điểm.</w:t>
      </w:r>
    </w:p>
    <w:p w:rsidR="00F74120" w:rsidRDefault="00930E97" w:rsidP="002C68C6">
      <w:pPr>
        <w:spacing w:after="100" w:line="340" w:lineRule="exact"/>
        <w:ind w:firstLine="720"/>
        <w:jc w:val="both"/>
        <w:rPr>
          <w:rFonts w:ascii="Times New Roman" w:hAnsi="Times New Roman" w:cs="Times New Roman"/>
          <w:i/>
          <w:sz w:val="27"/>
          <w:szCs w:val="27"/>
        </w:rPr>
      </w:pPr>
      <w:r w:rsidRPr="00930E97">
        <w:rPr>
          <w:rFonts w:ascii="Times New Roman" w:hAnsi="Times New Roman" w:cs="Times New Roman"/>
          <w:sz w:val="27"/>
          <w:szCs w:val="27"/>
        </w:rPr>
        <w:t>b)</w:t>
      </w:r>
      <w:r w:rsidR="00F74120">
        <w:rPr>
          <w:rFonts w:ascii="Times New Roman" w:hAnsi="Times New Roman" w:cs="Times New Roman"/>
          <w:i/>
          <w:sz w:val="27"/>
          <w:szCs w:val="27"/>
        </w:rPr>
        <w:t xml:space="preserve"> </w:t>
      </w:r>
      <w:r w:rsidR="00F74120">
        <w:rPr>
          <w:rFonts w:ascii="Times New Roman" w:hAnsi="Times New Roman" w:cs="Times New Roman"/>
          <w:sz w:val="27"/>
          <w:szCs w:val="27"/>
        </w:rPr>
        <w:t xml:space="preserve">Có sáng kiến cụ thể trong công tác quản lý ATBX tại địa phương: </w:t>
      </w:r>
      <w:r w:rsidR="00F74120">
        <w:rPr>
          <w:rFonts w:ascii="Times New Roman" w:hAnsi="Times New Roman" w:cs="Times New Roman"/>
          <w:i/>
          <w:sz w:val="27"/>
          <w:szCs w:val="27"/>
        </w:rPr>
        <w:t>5 điểm.</w:t>
      </w:r>
    </w:p>
    <w:p w:rsidR="00F74120" w:rsidRDefault="00930E97" w:rsidP="002C68C6">
      <w:pPr>
        <w:spacing w:after="100" w:line="340" w:lineRule="exact"/>
        <w:ind w:firstLine="720"/>
        <w:jc w:val="both"/>
        <w:rPr>
          <w:rFonts w:ascii="Times New Roman" w:hAnsi="Times New Roman" w:cs="Times New Roman"/>
          <w:i/>
          <w:sz w:val="27"/>
          <w:szCs w:val="27"/>
        </w:rPr>
      </w:pPr>
      <w:r w:rsidRPr="002D6685">
        <w:rPr>
          <w:rFonts w:ascii="Times New Roman" w:hAnsi="Times New Roman" w:cs="Times New Roman"/>
          <w:sz w:val="27"/>
          <w:szCs w:val="27"/>
        </w:rPr>
        <w:t>c</w:t>
      </w:r>
      <w:r w:rsidR="002D6685" w:rsidRPr="002D6685">
        <w:rPr>
          <w:rFonts w:ascii="Times New Roman" w:hAnsi="Times New Roman" w:cs="Times New Roman"/>
          <w:sz w:val="27"/>
          <w:szCs w:val="27"/>
        </w:rPr>
        <w:t>)</w:t>
      </w:r>
      <w:r w:rsidR="00F74120">
        <w:rPr>
          <w:rFonts w:ascii="Times New Roman" w:hAnsi="Times New Roman" w:cs="Times New Roman"/>
          <w:i/>
          <w:sz w:val="27"/>
          <w:szCs w:val="27"/>
        </w:rPr>
        <w:t xml:space="preserve"> </w:t>
      </w:r>
      <w:r w:rsidR="00F74120">
        <w:rPr>
          <w:rFonts w:ascii="Times New Roman" w:hAnsi="Times New Roman" w:cs="Times New Roman"/>
          <w:sz w:val="27"/>
          <w:szCs w:val="27"/>
        </w:rPr>
        <w:t>Có h</w:t>
      </w:r>
      <w:r w:rsidR="00F74120" w:rsidRPr="00F74120">
        <w:rPr>
          <w:rFonts w:ascii="Times New Roman" w:hAnsi="Times New Roman" w:cs="Times New Roman"/>
          <w:sz w:val="27"/>
          <w:szCs w:val="27"/>
        </w:rPr>
        <w:t>oạt độ</w:t>
      </w:r>
      <w:r w:rsidR="00F74120">
        <w:rPr>
          <w:rFonts w:ascii="Times New Roman" w:hAnsi="Times New Roman" w:cs="Times New Roman"/>
          <w:sz w:val="27"/>
          <w:szCs w:val="27"/>
        </w:rPr>
        <w:t xml:space="preserve">ng triển khai, chương trình, dự </w:t>
      </w:r>
      <w:proofErr w:type="gramStart"/>
      <w:r w:rsidR="00F74120">
        <w:rPr>
          <w:rFonts w:ascii="Times New Roman" w:hAnsi="Times New Roman" w:cs="Times New Roman"/>
          <w:sz w:val="27"/>
          <w:szCs w:val="27"/>
        </w:rPr>
        <w:t>án</w:t>
      </w:r>
      <w:proofErr w:type="gramEnd"/>
      <w:r w:rsidR="00F74120">
        <w:rPr>
          <w:rFonts w:ascii="Times New Roman" w:hAnsi="Times New Roman" w:cs="Times New Roman"/>
          <w:sz w:val="27"/>
          <w:szCs w:val="27"/>
        </w:rPr>
        <w:t xml:space="preserve"> thúc đẩy phát triển ứng dụng năng lượng nguyên tử; tổ chức đào tạo, tập huấn, thông tin tuyên truyền về công tác bảo đảm an toàn bức xạ, an ninh nguồn phóng xạ: </w:t>
      </w:r>
      <w:r w:rsidR="00F74120">
        <w:rPr>
          <w:rFonts w:ascii="Times New Roman" w:hAnsi="Times New Roman" w:cs="Times New Roman"/>
          <w:i/>
          <w:sz w:val="27"/>
          <w:szCs w:val="27"/>
        </w:rPr>
        <w:t xml:space="preserve">5 điểm. </w:t>
      </w:r>
    </w:p>
    <w:p w:rsidR="00F74120" w:rsidRPr="00F74120" w:rsidRDefault="002D6685" w:rsidP="002C68C6">
      <w:pPr>
        <w:spacing w:after="100" w:line="340" w:lineRule="exact"/>
        <w:ind w:firstLine="720"/>
        <w:jc w:val="both"/>
        <w:rPr>
          <w:rFonts w:ascii="Times New Roman" w:hAnsi="Times New Roman" w:cs="Times New Roman"/>
          <w:i/>
          <w:sz w:val="27"/>
          <w:szCs w:val="27"/>
        </w:rPr>
      </w:pPr>
      <w:r w:rsidRPr="002D6685">
        <w:rPr>
          <w:rFonts w:ascii="Times New Roman" w:hAnsi="Times New Roman" w:cs="Times New Roman"/>
          <w:sz w:val="27"/>
          <w:szCs w:val="27"/>
        </w:rPr>
        <w:t>d)</w:t>
      </w:r>
      <w:r w:rsidR="00F74120">
        <w:rPr>
          <w:rFonts w:ascii="Times New Roman" w:hAnsi="Times New Roman" w:cs="Times New Roman"/>
          <w:i/>
          <w:sz w:val="27"/>
          <w:szCs w:val="27"/>
        </w:rPr>
        <w:t xml:space="preserve"> </w:t>
      </w:r>
      <w:r w:rsidR="00F74120">
        <w:rPr>
          <w:rFonts w:ascii="Times New Roman" w:hAnsi="Times New Roman" w:cs="Times New Roman"/>
          <w:sz w:val="27"/>
          <w:szCs w:val="27"/>
        </w:rPr>
        <w:t xml:space="preserve">Có báo cáo hàng năm tình hình quản lý công tác bảo đảm </w:t>
      </w:r>
      <w:proofErr w:type="gramStart"/>
      <w:r w:rsidR="00F74120">
        <w:rPr>
          <w:rFonts w:ascii="Times New Roman" w:hAnsi="Times New Roman" w:cs="Times New Roman"/>
          <w:sz w:val="27"/>
          <w:szCs w:val="27"/>
        </w:rPr>
        <w:t>an</w:t>
      </w:r>
      <w:proofErr w:type="gramEnd"/>
      <w:r w:rsidR="00F74120">
        <w:rPr>
          <w:rFonts w:ascii="Times New Roman" w:hAnsi="Times New Roman" w:cs="Times New Roman"/>
          <w:sz w:val="27"/>
          <w:szCs w:val="27"/>
        </w:rPr>
        <w:t xml:space="preserve"> toàn, an ninh gửi Bộ Khoa học và Công nghệ (qua Cục An toàn bức xạ và hạt nhân): </w:t>
      </w:r>
      <w:r w:rsidR="00F74120">
        <w:rPr>
          <w:rFonts w:ascii="Times New Roman" w:hAnsi="Times New Roman" w:cs="Times New Roman"/>
          <w:i/>
          <w:sz w:val="27"/>
          <w:szCs w:val="27"/>
        </w:rPr>
        <w:t>5 điểm.</w:t>
      </w:r>
    </w:p>
    <w:p w:rsidR="000337CE" w:rsidRDefault="000337CE" w:rsidP="002C68C6">
      <w:pPr>
        <w:spacing w:after="100" w:line="340" w:lineRule="exact"/>
        <w:ind w:firstLine="720"/>
        <w:jc w:val="both"/>
        <w:rPr>
          <w:rFonts w:ascii="Times New Roman" w:hAnsi="Times New Roman" w:cs="Times New Roman"/>
          <w:b/>
          <w:sz w:val="27"/>
          <w:szCs w:val="27"/>
        </w:rPr>
      </w:pPr>
      <w:r>
        <w:rPr>
          <w:rFonts w:ascii="Times New Roman" w:hAnsi="Times New Roman" w:cs="Times New Roman"/>
          <w:b/>
          <w:sz w:val="27"/>
          <w:szCs w:val="27"/>
        </w:rPr>
        <w:t>2. Công tác cấp phép</w:t>
      </w:r>
      <w:r w:rsidR="004926A2">
        <w:rPr>
          <w:rFonts w:ascii="Times New Roman" w:hAnsi="Times New Roman" w:cs="Times New Roman"/>
          <w:b/>
          <w:sz w:val="27"/>
          <w:szCs w:val="27"/>
        </w:rPr>
        <w:t xml:space="preserve"> (</w:t>
      </w:r>
      <w:r w:rsidR="000E215F">
        <w:rPr>
          <w:rFonts w:ascii="Times New Roman" w:hAnsi="Times New Roman" w:cs="Times New Roman"/>
          <w:b/>
          <w:i/>
          <w:sz w:val="27"/>
          <w:szCs w:val="27"/>
        </w:rPr>
        <w:t>25</w:t>
      </w:r>
      <w:r w:rsidR="004926A2">
        <w:rPr>
          <w:rFonts w:ascii="Times New Roman" w:hAnsi="Times New Roman" w:cs="Times New Roman"/>
          <w:b/>
          <w:i/>
          <w:sz w:val="27"/>
          <w:szCs w:val="27"/>
        </w:rPr>
        <w:t xml:space="preserve"> điểm</w:t>
      </w:r>
      <w:r w:rsidR="004926A2">
        <w:rPr>
          <w:rFonts w:ascii="Times New Roman" w:hAnsi="Times New Roman" w:cs="Times New Roman"/>
          <w:b/>
          <w:sz w:val="27"/>
          <w:szCs w:val="27"/>
        </w:rPr>
        <w:t>)</w:t>
      </w:r>
    </w:p>
    <w:p w:rsidR="000337CE" w:rsidRPr="00E03249" w:rsidRDefault="00F74120" w:rsidP="002C68C6">
      <w:pPr>
        <w:spacing w:after="100" w:line="340" w:lineRule="exact"/>
        <w:ind w:firstLine="720"/>
        <w:jc w:val="both"/>
        <w:rPr>
          <w:rFonts w:ascii="Times New Roman" w:hAnsi="Times New Roman" w:cs="Times New Roman"/>
          <w:i/>
          <w:sz w:val="27"/>
          <w:szCs w:val="27"/>
        </w:rPr>
      </w:pPr>
      <w:r>
        <w:rPr>
          <w:rFonts w:ascii="Times New Roman" w:hAnsi="Times New Roman" w:cs="Times New Roman"/>
          <w:sz w:val="27"/>
          <w:szCs w:val="27"/>
        </w:rPr>
        <w:t>Tiếp nhận, hướng dẫn, xử lý hồ sơ khai báo</w:t>
      </w:r>
      <w:r w:rsidR="00E03249">
        <w:rPr>
          <w:rFonts w:ascii="Times New Roman" w:hAnsi="Times New Roman" w:cs="Times New Roman"/>
          <w:sz w:val="27"/>
          <w:szCs w:val="27"/>
        </w:rPr>
        <w:t xml:space="preserve">, cấp giấy phép tiến hành công việc bức xạ cho các cơ sở bức xạ (Nêu rõ tỷ lệ phần trăm xử lý hồ sơ/ tổng số hồ sơ nhận được, tỷ lệ phần trăm số cơ sở còn tồn đọng chưa cấp giấy phép/ tổng số cơ sở): </w:t>
      </w:r>
      <w:r w:rsidR="00E03249">
        <w:rPr>
          <w:rFonts w:ascii="Times New Roman" w:hAnsi="Times New Roman" w:cs="Times New Roman"/>
          <w:i/>
          <w:sz w:val="27"/>
          <w:szCs w:val="27"/>
        </w:rPr>
        <w:t xml:space="preserve">Đạt 100%: </w:t>
      </w:r>
      <w:r w:rsidR="000E215F">
        <w:rPr>
          <w:rFonts w:ascii="Times New Roman" w:hAnsi="Times New Roman" w:cs="Times New Roman"/>
          <w:i/>
          <w:sz w:val="27"/>
          <w:szCs w:val="27"/>
        </w:rPr>
        <w:t>25</w:t>
      </w:r>
      <w:r w:rsidR="00E03249">
        <w:rPr>
          <w:rFonts w:ascii="Times New Roman" w:hAnsi="Times New Roman" w:cs="Times New Roman"/>
          <w:i/>
          <w:sz w:val="27"/>
          <w:szCs w:val="27"/>
        </w:rPr>
        <w:t xml:space="preserve"> điểm; Đạt từ 80% trở lên: 2</w:t>
      </w:r>
      <w:r w:rsidR="000E215F">
        <w:rPr>
          <w:rFonts w:ascii="Times New Roman" w:hAnsi="Times New Roman" w:cs="Times New Roman"/>
          <w:i/>
          <w:sz w:val="27"/>
          <w:szCs w:val="27"/>
        </w:rPr>
        <w:t>0</w:t>
      </w:r>
      <w:r w:rsidR="00E03249">
        <w:rPr>
          <w:rFonts w:ascii="Times New Roman" w:hAnsi="Times New Roman" w:cs="Times New Roman"/>
          <w:i/>
          <w:sz w:val="27"/>
          <w:szCs w:val="27"/>
        </w:rPr>
        <w:t xml:space="preserve"> điểm; Đạt từ 50% trở lên:</w:t>
      </w:r>
      <w:r w:rsidR="009C3699">
        <w:rPr>
          <w:rFonts w:ascii="Times New Roman" w:hAnsi="Times New Roman" w:cs="Times New Roman"/>
          <w:i/>
          <w:sz w:val="27"/>
          <w:szCs w:val="27"/>
        </w:rPr>
        <w:t>15</w:t>
      </w:r>
      <w:r w:rsidR="00E03249">
        <w:rPr>
          <w:rFonts w:ascii="Times New Roman" w:hAnsi="Times New Roman" w:cs="Times New Roman"/>
          <w:i/>
          <w:sz w:val="27"/>
          <w:szCs w:val="27"/>
        </w:rPr>
        <w:t xml:space="preserve"> điểm; Đạt dưới 50%: </w:t>
      </w:r>
      <w:r w:rsidR="009C3699">
        <w:rPr>
          <w:rFonts w:ascii="Times New Roman" w:hAnsi="Times New Roman" w:cs="Times New Roman"/>
          <w:i/>
          <w:sz w:val="27"/>
          <w:szCs w:val="27"/>
        </w:rPr>
        <w:t>5</w:t>
      </w:r>
      <w:r w:rsidR="00E03249">
        <w:rPr>
          <w:rFonts w:ascii="Times New Roman" w:hAnsi="Times New Roman" w:cs="Times New Roman"/>
          <w:i/>
          <w:sz w:val="27"/>
          <w:szCs w:val="27"/>
        </w:rPr>
        <w:t xml:space="preserve"> điểm).  </w:t>
      </w:r>
    </w:p>
    <w:p w:rsidR="000337CE" w:rsidRDefault="000337CE" w:rsidP="002C68C6">
      <w:pPr>
        <w:spacing w:after="100" w:line="340" w:lineRule="exact"/>
        <w:ind w:firstLine="720"/>
        <w:jc w:val="both"/>
        <w:rPr>
          <w:rFonts w:ascii="Times New Roman" w:hAnsi="Times New Roman" w:cs="Times New Roman"/>
          <w:b/>
          <w:sz w:val="27"/>
          <w:szCs w:val="27"/>
        </w:rPr>
      </w:pPr>
      <w:r>
        <w:rPr>
          <w:rFonts w:ascii="Times New Roman" w:hAnsi="Times New Roman" w:cs="Times New Roman"/>
          <w:b/>
          <w:sz w:val="27"/>
          <w:szCs w:val="27"/>
        </w:rPr>
        <w:t>3. Công tác thanh tra</w:t>
      </w:r>
      <w:r w:rsidR="004926A2">
        <w:rPr>
          <w:rFonts w:ascii="Times New Roman" w:hAnsi="Times New Roman" w:cs="Times New Roman"/>
          <w:b/>
          <w:sz w:val="27"/>
          <w:szCs w:val="27"/>
        </w:rPr>
        <w:t xml:space="preserve"> (</w:t>
      </w:r>
      <w:r w:rsidR="00CF6CE5">
        <w:rPr>
          <w:rFonts w:ascii="Times New Roman" w:hAnsi="Times New Roman" w:cs="Times New Roman"/>
          <w:b/>
          <w:i/>
          <w:sz w:val="27"/>
          <w:szCs w:val="27"/>
        </w:rPr>
        <w:t>3</w:t>
      </w:r>
      <w:r w:rsidR="000E215F">
        <w:rPr>
          <w:rFonts w:ascii="Times New Roman" w:hAnsi="Times New Roman" w:cs="Times New Roman"/>
          <w:b/>
          <w:i/>
          <w:sz w:val="27"/>
          <w:szCs w:val="27"/>
        </w:rPr>
        <w:t>5</w:t>
      </w:r>
      <w:r w:rsidR="004926A2" w:rsidRPr="004926A2">
        <w:rPr>
          <w:rFonts w:ascii="Times New Roman" w:hAnsi="Times New Roman" w:cs="Times New Roman"/>
          <w:b/>
          <w:i/>
          <w:sz w:val="27"/>
          <w:szCs w:val="27"/>
        </w:rPr>
        <w:t xml:space="preserve"> điểm</w:t>
      </w:r>
      <w:r w:rsidR="004926A2">
        <w:rPr>
          <w:rFonts w:ascii="Times New Roman" w:hAnsi="Times New Roman" w:cs="Times New Roman"/>
          <w:b/>
          <w:sz w:val="27"/>
          <w:szCs w:val="27"/>
        </w:rPr>
        <w:t>)</w:t>
      </w:r>
    </w:p>
    <w:p w:rsidR="000337CE" w:rsidRDefault="002D6685" w:rsidP="002C68C6">
      <w:pPr>
        <w:spacing w:after="100" w:line="340" w:lineRule="exact"/>
        <w:ind w:firstLine="720"/>
        <w:jc w:val="both"/>
        <w:rPr>
          <w:rFonts w:ascii="Times New Roman" w:hAnsi="Times New Roman" w:cs="Times New Roman"/>
          <w:i/>
          <w:sz w:val="27"/>
          <w:szCs w:val="27"/>
        </w:rPr>
      </w:pPr>
      <w:r>
        <w:rPr>
          <w:rFonts w:ascii="Times New Roman" w:hAnsi="Times New Roman" w:cs="Times New Roman"/>
          <w:sz w:val="27"/>
          <w:szCs w:val="27"/>
        </w:rPr>
        <w:t>a)</w:t>
      </w:r>
      <w:r w:rsidR="00154096">
        <w:rPr>
          <w:rFonts w:ascii="Times New Roman" w:hAnsi="Times New Roman" w:cs="Times New Roman"/>
          <w:sz w:val="27"/>
          <w:szCs w:val="27"/>
        </w:rPr>
        <w:t xml:space="preserve"> Phối hợp giữa Sở KH&amp;CN, Bộ KH&amp;CN và Cục ATBXHN trong việc lập kế hoạch thanh tra hàng năm, gửi kế hoạch thanh tra hàng năm: </w:t>
      </w:r>
      <w:r w:rsidR="00154096">
        <w:rPr>
          <w:rFonts w:ascii="Times New Roman" w:hAnsi="Times New Roman" w:cs="Times New Roman"/>
          <w:i/>
          <w:sz w:val="27"/>
          <w:szCs w:val="27"/>
        </w:rPr>
        <w:t>Thực hiện đầy đủ việc gửi kế hoạch thanh tra hàng năm: 5 điểm; Thực hiện tốt công tác phối hợp trong việc triển khai hoạt động thanh tra tại địa phương: 5 điểm.</w:t>
      </w:r>
    </w:p>
    <w:p w:rsidR="00154096" w:rsidRDefault="002D6685" w:rsidP="002C68C6">
      <w:pPr>
        <w:spacing w:after="100" w:line="340" w:lineRule="exact"/>
        <w:ind w:firstLine="720"/>
        <w:jc w:val="both"/>
        <w:rPr>
          <w:rFonts w:ascii="Times New Roman" w:hAnsi="Times New Roman" w:cs="Times New Roman"/>
          <w:i/>
          <w:sz w:val="27"/>
          <w:szCs w:val="27"/>
        </w:rPr>
      </w:pPr>
      <w:r w:rsidRPr="002D6685">
        <w:rPr>
          <w:rFonts w:ascii="Times New Roman" w:hAnsi="Times New Roman" w:cs="Times New Roman"/>
          <w:sz w:val="27"/>
          <w:szCs w:val="27"/>
        </w:rPr>
        <w:t>b)</w:t>
      </w:r>
      <w:r w:rsidR="00154096">
        <w:rPr>
          <w:rFonts w:ascii="Times New Roman" w:hAnsi="Times New Roman" w:cs="Times New Roman"/>
          <w:i/>
          <w:sz w:val="27"/>
          <w:szCs w:val="27"/>
        </w:rPr>
        <w:t xml:space="preserve"> </w:t>
      </w:r>
      <w:r w:rsidR="00154096">
        <w:rPr>
          <w:rFonts w:ascii="Times New Roman" w:hAnsi="Times New Roman" w:cs="Times New Roman"/>
          <w:sz w:val="27"/>
          <w:szCs w:val="27"/>
        </w:rPr>
        <w:t xml:space="preserve">Tiến hành thanh tra theo kế hoạch (Nêu rõ tỷ lệ phần trăm thực hiện kế hoạch năm: số cơ sở được thanh tra/ số cơ sở theo kế hoạch thanh tra hàng năm được phê duyệt; Tỷ lệ phần trăm số cơ sở được thanh tra trong năm/ tổng số các cơ sở bức xạ): </w:t>
      </w:r>
      <w:r w:rsidR="009C3699">
        <w:rPr>
          <w:rFonts w:ascii="Times New Roman" w:hAnsi="Times New Roman" w:cs="Times New Roman"/>
          <w:i/>
          <w:sz w:val="27"/>
          <w:szCs w:val="27"/>
        </w:rPr>
        <w:t>Tiến hành thanh tra đạt kế hoạch 100%: 20 điểm; Đạt từ 80% trở lên: 15 điểm; Đạt từ 50% trở lên:10 điểm</w:t>
      </w:r>
      <w:r w:rsidR="000E215F">
        <w:rPr>
          <w:rFonts w:ascii="Times New Roman" w:hAnsi="Times New Roman" w:cs="Times New Roman"/>
          <w:i/>
          <w:sz w:val="27"/>
          <w:szCs w:val="27"/>
        </w:rPr>
        <w:t>; Đạt dưới 50%: 5 điểm.</w:t>
      </w:r>
    </w:p>
    <w:p w:rsidR="000E215F" w:rsidRDefault="002D6685" w:rsidP="002C68C6">
      <w:pPr>
        <w:spacing w:after="100" w:line="340" w:lineRule="exact"/>
        <w:ind w:firstLine="720"/>
        <w:jc w:val="both"/>
        <w:rPr>
          <w:rFonts w:ascii="Times New Roman" w:hAnsi="Times New Roman" w:cs="Times New Roman"/>
          <w:i/>
          <w:sz w:val="27"/>
          <w:szCs w:val="27"/>
        </w:rPr>
      </w:pPr>
      <w:r w:rsidRPr="002D6685">
        <w:rPr>
          <w:rFonts w:ascii="Times New Roman" w:hAnsi="Times New Roman" w:cs="Times New Roman"/>
          <w:sz w:val="27"/>
          <w:szCs w:val="27"/>
        </w:rPr>
        <w:t>c)</w:t>
      </w:r>
      <w:r w:rsidR="000E215F">
        <w:rPr>
          <w:rFonts w:ascii="Times New Roman" w:hAnsi="Times New Roman" w:cs="Times New Roman"/>
          <w:i/>
          <w:sz w:val="27"/>
          <w:szCs w:val="27"/>
        </w:rPr>
        <w:t xml:space="preserve"> </w:t>
      </w:r>
      <w:r w:rsidR="000E215F">
        <w:rPr>
          <w:rFonts w:ascii="Times New Roman" w:hAnsi="Times New Roman" w:cs="Times New Roman"/>
          <w:sz w:val="27"/>
          <w:szCs w:val="27"/>
        </w:rPr>
        <w:t xml:space="preserve">Xử lý khiếu nại, tố cáo trong lĩnh vực </w:t>
      </w:r>
      <w:proofErr w:type="gramStart"/>
      <w:r w:rsidR="000E215F">
        <w:rPr>
          <w:rFonts w:ascii="Times New Roman" w:hAnsi="Times New Roman" w:cs="Times New Roman"/>
          <w:sz w:val="27"/>
          <w:szCs w:val="27"/>
        </w:rPr>
        <w:t>an</w:t>
      </w:r>
      <w:proofErr w:type="gramEnd"/>
      <w:r w:rsidR="000E215F">
        <w:rPr>
          <w:rFonts w:ascii="Times New Roman" w:hAnsi="Times New Roman" w:cs="Times New Roman"/>
          <w:sz w:val="27"/>
          <w:szCs w:val="27"/>
        </w:rPr>
        <w:t xml:space="preserve"> toàn bức xạ (Nêu rõ tỷ lệ phần trăm số vụ khiếu nại, tố cáo được xử lý trong năm): </w:t>
      </w:r>
      <w:r w:rsidR="000E215F">
        <w:rPr>
          <w:rFonts w:ascii="Times New Roman" w:hAnsi="Times New Roman" w:cs="Times New Roman"/>
          <w:i/>
          <w:sz w:val="27"/>
          <w:szCs w:val="27"/>
        </w:rPr>
        <w:t>Xử lý 100% không để tồn đọng các vụ khiếu nại, tố cáo: 5 điểm.</w:t>
      </w:r>
    </w:p>
    <w:p w:rsidR="000337CE" w:rsidRDefault="000337CE" w:rsidP="002C68C6">
      <w:pPr>
        <w:spacing w:after="100" w:line="340" w:lineRule="exact"/>
        <w:ind w:firstLine="720"/>
        <w:jc w:val="both"/>
        <w:rPr>
          <w:rFonts w:ascii="Times New Roman" w:hAnsi="Times New Roman" w:cs="Times New Roman"/>
          <w:b/>
          <w:sz w:val="27"/>
          <w:szCs w:val="27"/>
        </w:rPr>
      </w:pPr>
      <w:r>
        <w:rPr>
          <w:rFonts w:ascii="Times New Roman" w:hAnsi="Times New Roman" w:cs="Times New Roman"/>
          <w:b/>
          <w:sz w:val="27"/>
          <w:szCs w:val="27"/>
        </w:rPr>
        <w:t>4. Công tác ứng phó sự cố</w:t>
      </w:r>
      <w:r w:rsidR="004926A2">
        <w:rPr>
          <w:rFonts w:ascii="Times New Roman" w:hAnsi="Times New Roman" w:cs="Times New Roman"/>
          <w:b/>
          <w:sz w:val="27"/>
          <w:szCs w:val="27"/>
        </w:rPr>
        <w:t xml:space="preserve"> (</w:t>
      </w:r>
      <w:r w:rsidR="004926A2">
        <w:rPr>
          <w:rFonts w:ascii="Times New Roman" w:hAnsi="Times New Roman" w:cs="Times New Roman"/>
          <w:b/>
          <w:i/>
          <w:sz w:val="27"/>
          <w:szCs w:val="27"/>
        </w:rPr>
        <w:t>20 điểm</w:t>
      </w:r>
      <w:r w:rsidR="004926A2">
        <w:rPr>
          <w:rFonts w:ascii="Times New Roman" w:hAnsi="Times New Roman" w:cs="Times New Roman"/>
          <w:b/>
          <w:sz w:val="27"/>
          <w:szCs w:val="27"/>
        </w:rPr>
        <w:t>)</w:t>
      </w:r>
    </w:p>
    <w:p w:rsidR="000D2197" w:rsidRDefault="00102ABF" w:rsidP="002C68C6">
      <w:pPr>
        <w:spacing w:after="100" w:line="340" w:lineRule="exact"/>
        <w:ind w:firstLine="720"/>
        <w:jc w:val="both"/>
        <w:rPr>
          <w:rFonts w:ascii="Times New Roman" w:hAnsi="Times New Roman" w:cs="Times New Roman"/>
          <w:i/>
          <w:sz w:val="27"/>
          <w:szCs w:val="27"/>
        </w:rPr>
      </w:pPr>
      <w:r>
        <w:rPr>
          <w:rFonts w:ascii="Times New Roman" w:hAnsi="Times New Roman" w:cs="Times New Roman"/>
          <w:sz w:val="27"/>
          <w:szCs w:val="27"/>
        </w:rPr>
        <w:lastRenderedPageBreak/>
        <w:t>a)</w:t>
      </w:r>
      <w:r w:rsidR="000D2197">
        <w:rPr>
          <w:rFonts w:ascii="Times New Roman" w:hAnsi="Times New Roman" w:cs="Times New Roman"/>
          <w:sz w:val="27"/>
          <w:szCs w:val="27"/>
        </w:rPr>
        <w:t xml:space="preserve"> Xây dựng và triển khai thực hiện Kế hoạch ứng phó sự cố cấp tỉnh: </w:t>
      </w:r>
      <w:r w:rsidR="000D2197">
        <w:rPr>
          <w:rFonts w:ascii="Times New Roman" w:hAnsi="Times New Roman" w:cs="Times New Roman"/>
          <w:i/>
          <w:sz w:val="27"/>
          <w:szCs w:val="27"/>
        </w:rPr>
        <w:t>Có Kế hoạch đã được phê duyệt, đã thực hiện diễn tập: 10 điểm; Có Kế hoạch đã được phê duyệt, nhưng chưa thực hiện diễn tập: 5 điểm.</w:t>
      </w:r>
    </w:p>
    <w:p w:rsidR="000337CE" w:rsidRDefault="00102ABF" w:rsidP="002C68C6">
      <w:pPr>
        <w:spacing w:after="100" w:line="340" w:lineRule="exact"/>
        <w:ind w:firstLine="720"/>
        <w:jc w:val="both"/>
        <w:rPr>
          <w:rFonts w:ascii="Times New Roman" w:hAnsi="Times New Roman" w:cs="Times New Roman"/>
          <w:sz w:val="27"/>
          <w:szCs w:val="27"/>
        </w:rPr>
      </w:pPr>
      <w:r>
        <w:rPr>
          <w:rFonts w:ascii="Times New Roman" w:hAnsi="Times New Roman" w:cs="Times New Roman"/>
          <w:sz w:val="27"/>
          <w:szCs w:val="27"/>
        </w:rPr>
        <w:t>b)</w:t>
      </w:r>
      <w:r w:rsidR="000D2197">
        <w:rPr>
          <w:rFonts w:ascii="Times New Roman" w:hAnsi="Times New Roman" w:cs="Times New Roman"/>
          <w:sz w:val="27"/>
          <w:szCs w:val="27"/>
        </w:rPr>
        <w:t xml:space="preserve"> Công tác xử lý, giải quyết các sự cố mất </w:t>
      </w:r>
      <w:proofErr w:type="gramStart"/>
      <w:r w:rsidR="000D2197">
        <w:rPr>
          <w:rFonts w:ascii="Times New Roman" w:hAnsi="Times New Roman" w:cs="Times New Roman"/>
          <w:sz w:val="27"/>
          <w:szCs w:val="27"/>
        </w:rPr>
        <w:t>an</w:t>
      </w:r>
      <w:proofErr w:type="gramEnd"/>
      <w:r w:rsidR="000D2197">
        <w:rPr>
          <w:rFonts w:ascii="Times New Roman" w:hAnsi="Times New Roman" w:cs="Times New Roman"/>
          <w:sz w:val="27"/>
          <w:szCs w:val="27"/>
        </w:rPr>
        <w:t xml:space="preserve"> toàn, an ninh tại các cơ sở bức xạ đã được cấp giấy phép. </w:t>
      </w:r>
      <w:r w:rsidR="000D2197" w:rsidRPr="000D2197">
        <w:rPr>
          <w:rFonts w:ascii="Times New Roman" w:hAnsi="Times New Roman" w:cs="Times New Roman"/>
          <w:i/>
          <w:sz w:val="27"/>
          <w:szCs w:val="27"/>
        </w:rPr>
        <w:t xml:space="preserve">Không để xảy ra sự cố mất </w:t>
      </w:r>
      <w:proofErr w:type="gramStart"/>
      <w:r w:rsidR="000D2197" w:rsidRPr="000D2197">
        <w:rPr>
          <w:rFonts w:ascii="Times New Roman" w:hAnsi="Times New Roman" w:cs="Times New Roman"/>
          <w:i/>
          <w:sz w:val="27"/>
          <w:szCs w:val="27"/>
        </w:rPr>
        <w:t>an</w:t>
      </w:r>
      <w:proofErr w:type="gramEnd"/>
      <w:r w:rsidR="000D2197" w:rsidRPr="000D2197">
        <w:rPr>
          <w:rFonts w:ascii="Times New Roman" w:hAnsi="Times New Roman" w:cs="Times New Roman"/>
          <w:i/>
          <w:sz w:val="27"/>
          <w:szCs w:val="27"/>
        </w:rPr>
        <w:t xml:space="preserve"> toàn, an ninh tại địa phương hoặc phối hợp tốt với Cục An toàn bức xạ và hạt nhân trong việc xử lý sự cố tại địa phương:</w:t>
      </w:r>
      <w:r w:rsidR="000D2197">
        <w:rPr>
          <w:rFonts w:ascii="Times New Roman" w:hAnsi="Times New Roman" w:cs="Times New Roman"/>
          <w:sz w:val="27"/>
          <w:szCs w:val="27"/>
        </w:rPr>
        <w:t xml:space="preserve"> </w:t>
      </w:r>
      <w:r w:rsidR="000D2197" w:rsidRPr="000D2197">
        <w:rPr>
          <w:rFonts w:ascii="Times New Roman" w:hAnsi="Times New Roman" w:cs="Times New Roman"/>
          <w:i/>
          <w:sz w:val="27"/>
          <w:szCs w:val="27"/>
        </w:rPr>
        <w:t>10 điểm</w:t>
      </w:r>
      <w:r w:rsidR="000D2197">
        <w:rPr>
          <w:rFonts w:ascii="Times New Roman" w:hAnsi="Times New Roman" w:cs="Times New Roman"/>
          <w:sz w:val="27"/>
          <w:szCs w:val="27"/>
        </w:rPr>
        <w:t xml:space="preserve">. </w:t>
      </w:r>
    </w:p>
    <w:p w:rsidR="00445154" w:rsidRPr="00D926D6" w:rsidRDefault="00445154" w:rsidP="002C68C6">
      <w:pPr>
        <w:spacing w:after="100" w:line="340" w:lineRule="exact"/>
        <w:ind w:firstLine="720"/>
        <w:jc w:val="both"/>
        <w:rPr>
          <w:rFonts w:ascii="Times New Roman" w:hAnsi="Times New Roman" w:cs="Times New Roman"/>
          <w:b/>
          <w:sz w:val="25"/>
          <w:szCs w:val="27"/>
        </w:rPr>
      </w:pPr>
      <w:r w:rsidRPr="004E24F3">
        <w:rPr>
          <w:rFonts w:ascii="Times New Roman" w:hAnsi="Times New Roman" w:cs="Times New Roman"/>
          <w:b/>
          <w:sz w:val="27"/>
          <w:szCs w:val="27"/>
        </w:rPr>
        <w:t>I</w:t>
      </w:r>
      <w:r w:rsidR="004E24F3">
        <w:rPr>
          <w:rFonts w:ascii="Times New Roman" w:hAnsi="Times New Roman" w:cs="Times New Roman"/>
          <w:b/>
          <w:sz w:val="27"/>
          <w:szCs w:val="27"/>
        </w:rPr>
        <w:t>I</w:t>
      </w:r>
      <w:r w:rsidRPr="004E24F3">
        <w:rPr>
          <w:rFonts w:ascii="Times New Roman" w:hAnsi="Times New Roman" w:cs="Times New Roman"/>
          <w:b/>
          <w:sz w:val="27"/>
          <w:szCs w:val="27"/>
        </w:rPr>
        <w:t xml:space="preserve">. </w:t>
      </w:r>
      <w:r w:rsidR="000337CE" w:rsidRPr="004E24F3">
        <w:rPr>
          <w:rFonts w:ascii="Times New Roman" w:hAnsi="Times New Roman" w:cs="Times New Roman"/>
          <w:b/>
          <w:sz w:val="27"/>
          <w:szCs w:val="27"/>
        </w:rPr>
        <w:t xml:space="preserve">CƠ SỞ </w:t>
      </w:r>
      <w:r w:rsidR="004B16C7">
        <w:rPr>
          <w:rFonts w:ascii="Times New Roman" w:hAnsi="Times New Roman" w:cs="Times New Roman"/>
          <w:b/>
          <w:sz w:val="27"/>
          <w:szCs w:val="27"/>
        </w:rPr>
        <w:t xml:space="preserve">TIẾN HÀNH CÔNG VIỆC </w:t>
      </w:r>
      <w:r w:rsidR="004E24F3">
        <w:rPr>
          <w:rFonts w:ascii="Times New Roman" w:hAnsi="Times New Roman" w:cs="Times New Roman"/>
          <w:b/>
          <w:sz w:val="27"/>
          <w:szCs w:val="27"/>
        </w:rPr>
        <w:t>BỨC XẠ</w:t>
      </w:r>
      <w:r w:rsidR="00876A64">
        <w:rPr>
          <w:rFonts w:ascii="Times New Roman" w:hAnsi="Times New Roman" w:cs="Times New Roman"/>
          <w:b/>
          <w:sz w:val="27"/>
          <w:szCs w:val="27"/>
        </w:rPr>
        <w:t xml:space="preserve"> </w:t>
      </w:r>
    </w:p>
    <w:p w:rsidR="00445154" w:rsidRDefault="00445154" w:rsidP="002C68C6">
      <w:pPr>
        <w:spacing w:after="100" w:line="340" w:lineRule="exact"/>
        <w:ind w:firstLine="720"/>
        <w:jc w:val="both"/>
        <w:rPr>
          <w:rFonts w:ascii="Times New Roman" w:hAnsi="Times New Roman" w:cs="Times New Roman"/>
          <w:b/>
          <w:sz w:val="27"/>
          <w:szCs w:val="27"/>
        </w:rPr>
      </w:pPr>
      <w:r>
        <w:rPr>
          <w:rFonts w:ascii="Times New Roman" w:hAnsi="Times New Roman" w:cs="Times New Roman"/>
          <w:b/>
          <w:sz w:val="27"/>
          <w:szCs w:val="27"/>
        </w:rPr>
        <w:t xml:space="preserve">1. </w:t>
      </w:r>
      <w:r w:rsidR="00292FCD">
        <w:rPr>
          <w:rFonts w:ascii="Times New Roman" w:hAnsi="Times New Roman" w:cs="Times New Roman"/>
          <w:b/>
          <w:sz w:val="27"/>
          <w:szCs w:val="27"/>
        </w:rPr>
        <w:t>Khai báo, đề nghị cấp giấy phép, giấy đăng ký</w:t>
      </w:r>
      <w:r w:rsidR="00666AF4">
        <w:rPr>
          <w:rFonts w:ascii="Times New Roman" w:hAnsi="Times New Roman" w:cs="Times New Roman"/>
          <w:b/>
          <w:sz w:val="27"/>
          <w:szCs w:val="27"/>
        </w:rPr>
        <w:t xml:space="preserve"> (</w:t>
      </w:r>
      <w:r w:rsidR="00D4495E">
        <w:rPr>
          <w:rFonts w:ascii="Times New Roman" w:hAnsi="Times New Roman" w:cs="Times New Roman"/>
          <w:b/>
          <w:i/>
          <w:sz w:val="27"/>
          <w:szCs w:val="27"/>
        </w:rPr>
        <w:t>20</w:t>
      </w:r>
      <w:r w:rsidR="00666AF4" w:rsidRPr="00666AF4">
        <w:rPr>
          <w:rFonts w:ascii="Times New Roman" w:hAnsi="Times New Roman" w:cs="Times New Roman"/>
          <w:b/>
          <w:i/>
          <w:sz w:val="27"/>
          <w:szCs w:val="27"/>
        </w:rPr>
        <w:t xml:space="preserve"> điểm</w:t>
      </w:r>
      <w:r w:rsidR="00666AF4">
        <w:rPr>
          <w:rFonts w:ascii="Times New Roman" w:hAnsi="Times New Roman" w:cs="Times New Roman"/>
          <w:b/>
          <w:sz w:val="27"/>
          <w:szCs w:val="27"/>
        </w:rPr>
        <w:t>)</w:t>
      </w:r>
    </w:p>
    <w:p w:rsidR="00445154" w:rsidRPr="002C68C6" w:rsidRDefault="0081272E" w:rsidP="002C68C6">
      <w:pPr>
        <w:spacing w:after="100" w:line="340" w:lineRule="exact"/>
        <w:ind w:firstLine="720"/>
        <w:jc w:val="both"/>
        <w:rPr>
          <w:rFonts w:ascii="Times New Roman" w:hAnsi="Times New Roman" w:cs="Times New Roman"/>
          <w:i/>
          <w:spacing w:val="-5"/>
          <w:sz w:val="27"/>
          <w:szCs w:val="27"/>
        </w:rPr>
      </w:pPr>
      <w:r w:rsidRPr="002C68C6">
        <w:rPr>
          <w:rFonts w:ascii="Times New Roman" w:hAnsi="Times New Roman" w:cs="Times New Roman"/>
          <w:spacing w:val="-5"/>
          <w:sz w:val="27"/>
          <w:szCs w:val="27"/>
        </w:rPr>
        <w:t xml:space="preserve">Chấp hành các quy định, hướng dẫn về khai báo, xin cấp các loại giấy phép tiến hành công việc bức xạ, giấy đăng ký hoạt động dịch vụ hỗ trợ ứng dụng năng lượng nguyên tử </w:t>
      </w:r>
      <w:proofErr w:type="gramStart"/>
      <w:r w:rsidRPr="002C68C6">
        <w:rPr>
          <w:rFonts w:ascii="Times New Roman" w:hAnsi="Times New Roman" w:cs="Times New Roman"/>
          <w:spacing w:val="-5"/>
          <w:sz w:val="27"/>
          <w:szCs w:val="27"/>
        </w:rPr>
        <w:t>theo</w:t>
      </w:r>
      <w:proofErr w:type="gramEnd"/>
      <w:r w:rsidRPr="002C68C6">
        <w:rPr>
          <w:rFonts w:ascii="Times New Roman" w:hAnsi="Times New Roman" w:cs="Times New Roman"/>
          <w:spacing w:val="-5"/>
          <w:sz w:val="27"/>
          <w:szCs w:val="27"/>
        </w:rPr>
        <w:t xml:space="preserve"> quy định tại Luật Năng lượng nguyên tử. </w:t>
      </w:r>
      <w:r w:rsidRPr="002C68C6">
        <w:rPr>
          <w:rFonts w:ascii="Times New Roman" w:hAnsi="Times New Roman" w:cs="Times New Roman"/>
          <w:i/>
          <w:spacing w:val="-5"/>
          <w:sz w:val="27"/>
          <w:szCs w:val="27"/>
        </w:rPr>
        <w:t xml:space="preserve">Tất cả các nguồn phóng xạ, thiết bị bức xạ (trừ trường hợp miễn trừ) đều có giấy phép hoặc Tất cả các hoạt động dịch vụ hỗ trợ ứng dụng năng lượng nguyên tử đều có giấy đăng ký </w:t>
      </w:r>
      <w:proofErr w:type="gramStart"/>
      <w:r w:rsidRPr="002C68C6">
        <w:rPr>
          <w:rFonts w:ascii="Times New Roman" w:hAnsi="Times New Roman" w:cs="Times New Roman"/>
          <w:i/>
          <w:spacing w:val="-5"/>
          <w:sz w:val="27"/>
          <w:szCs w:val="27"/>
        </w:rPr>
        <w:t>theo</w:t>
      </w:r>
      <w:proofErr w:type="gramEnd"/>
      <w:r w:rsidRPr="002C68C6">
        <w:rPr>
          <w:rFonts w:ascii="Times New Roman" w:hAnsi="Times New Roman" w:cs="Times New Roman"/>
          <w:i/>
          <w:spacing w:val="-5"/>
          <w:sz w:val="27"/>
          <w:szCs w:val="27"/>
        </w:rPr>
        <w:t xml:space="preserve"> quy định:   </w:t>
      </w:r>
      <w:r w:rsidR="00B13B31" w:rsidRPr="002C68C6">
        <w:rPr>
          <w:rFonts w:ascii="Times New Roman" w:hAnsi="Times New Roman" w:cs="Times New Roman"/>
          <w:i/>
          <w:spacing w:val="-5"/>
          <w:sz w:val="27"/>
          <w:szCs w:val="27"/>
        </w:rPr>
        <w:t>20</w:t>
      </w:r>
      <w:r w:rsidRPr="002C68C6">
        <w:rPr>
          <w:rFonts w:ascii="Times New Roman" w:hAnsi="Times New Roman" w:cs="Times New Roman"/>
          <w:i/>
          <w:spacing w:val="-5"/>
          <w:sz w:val="27"/>
          <w:szCs w:val="27"/>
        </w:rPr>
        <w:t xml:space="preserve"> điểm</w:t>
      </w:r>
    </w:p>
    <w:p w:rsidR="00666AF4" w:rsidRDefault="00292FCD" w:rsidP="002C68C6">
      <w:pPr>
        <w:spacing w:after="100" w:line="340" w:lineRule="exact"/>
        <w:ind w:firstLine="720"/>
        <w:jc w:val="both"/>
        <w:rPr>
          <w:rFonts w:ascii="Times New Roman" w:hAnsi="Times New Roman" w:cs="Times New Roman"/>
          <w:sz w:val="27"/>
          <w:szCs w:val="27"/>
        </w:rPr>
      </w:pPr>
      <w:r>
        <w:rPr>
          <w:rFonts w:ascii="Times New Roman" w:hAnsi="Times New Roman" w:cs="Times New Roman"/>
          <w:b/>
          <w:sz w:val="27"/>
          <w:szCs w:val="27"/>
        </w:rPr>
        <w:t>2</w:t>
      </w:r>
      <w:r w:rsidR="00102ABF">
        <w:rPr>
          <w:rFonts w:ascii="Times New Roman" w:hAnsi="Times New Roman" w:cs="Times New Roman"/>
          <w:b/>
          <w:sz w:val="27"/>
          <w:szCs w:val="27"/>
        </w:rPr>
        <w:t xml:space="preserve">. </w:t>
      </w:r>
      <w:r>
        <w:rPr>
          <w:rFonts w:ascii="Times New Roman" w:hAnsi="Times New Roman" w:cs="Times New Roman"/>
          <w:b/>
          <w:sz w:val="27"/>
          <w:szCs w:val="27"/>
        </w:rPr>
        <w:t xml:space="preserve">Tuân thủ quy định pháp luật và điều kiện của giấy phép </w:t>
      </w:r>
      <w:r w:rsidR="00666AF4">
        <w:rPr>
          <w:rFonts w:ascii="Times New Roman" w:hAnsi="Times New Roman" w:cs="Times New Roman"/>
          <w:b/>
          <w:sz w:val="27"/>
          <w:szCs w:val="27"/>
        </w:rPr>
        <w:t>(</w:t>
      </w:r>
      <w:r w:rsidR="00B13B31">
        <w:rPr>
          <w:rFonts w:ascii="Times New Roman" w:hAnsi="Times New Roman" w:cs="Times New Roman"/>
          <w:b/>
          <w:i/>
          <w:sz w:val="27"/>
          <w:szCs w:val="27"/>
        </w:rPr>
        <w:t>65</w:t>
      </w:r>
      <w:r w:rsidR="00666AF4" w:rsidRPr="00666AF4">
        <w:rPr>
          <w:rFonts w:ascii="Times New Roman" w:hAnsi="Times New Roman" w:cs="Times New Roman"/>
          <w:b/>
          <w:i/>
          <w:sz w:val="27"/>
          <w:szCs w:val="27"/>
        </w:rPr>
        <w:t xml:space="preserve"> điểm</w:t>
      </w:r>
      <w:r w:rsidR="00666AF4">
        <w:rPr>
          <w:rFonts w:ascii="Times New Roman" w:hAnsi="Times New Roman" w:cs="Times New Roman"/>
          <w:b/>
          <w:sz w:val="27"/>
          <w:szCs w:val="27"/>
        </w:rPr>
        <w:t xml:space="preserve">)    </w:t>
      </w:r>
      <w:r w:rsidR="00B43934">
        <w:rPr>
          <w:rFonts w:ascii="Times New Roman" w:hAnsi="Times New Roman" w:cs="Times New Roman"/>
          <w:sz w:val="27"/>
          <w:szCs w:val="27"/>
        </w:rPr>
        <w:t>Tuân thủ quy định của pháp luật</w:t>
      </w:r>
      <w:r w:rsidR="00666AF4">
        <w:rPr>
          <w:rFonts w:ascii="Times New Roman" w:hAnsi="Times New Roman" w:cs="Times New Roman"/>
          <w:sz w:val="27"/>
          <w:szCs w:val="27"/>
        </w:rPr>
        <w:t xml:space="preserve"> và điều kiện của giấy phép về bảo đảm an toàn bức xạ, an ninh nguồn phóng xạ và ứng phó sự cố trong quá trình tiến hành công việc bức xạ hoặc hoạt động dịch vụ hỗ trợ ứng dụng năng lượng nguyên tử:</w:t>
      </w:r>
    </w:p>
    <w:p w:rsidR="00666AF4" w:rsidRPr="00D4495E" w:rsidRDefault="00666AF4" w:rsidP="002C68C6">
      <w:pPr>
        <w:spacing w:after="100" w:line="340" w:lineRule="exact"/>
        <w:ind w:firstLine="720"/>
        <w:jc w:val="both"/>
        <w:rPr>
          <w:rFonts w:ascii="Times New Roman" w:hAnsi="Times New Roman" w:cs="Times New Roman"/>
          <w:i/>
          <w:spacing w:val="-6"/>
          <w:sz w:val="27"/>
          <w:szCs w:val="27"/>
        </w:rPr>
      </w:pPr>
      <w:r w:rsidRPr="00D4495E">
        <w:rPr>
          <w:rFonts w:ascii="Times New Roman" w:hAnsi="Times New Roman" w:cs="Times New Roman"/>
          <w:spacing w:val="-6"/>
          <w:sz w:val="27"/>
          <w:szCs w:val="27"/>
        </w:rPr>
        <w:t xml:space="preserve">a) Không để xảy ra tình trạng mất </w:t>
      </w:r>
      <w:proofErr w:type="gramStart"/>
      <w:r w:rsidRPr="00D4495E">
        <w:rPr>
          <w:rFonts w:ascii="Times New Roman" w:hAnsi="Times New Roman" w:cs="Times New Roman"/>
          <w:spacing w:val="-6"/>
          <w:sz w:val="27"/>
          <w:szCs w:val="27"/>
        </w:rPr>
        <w:t>an</w:t>
      </w:r>
      <w:proofErr w:type="gramEnd"/>
      <w:r w:rsidRPr="00D4495E">
        <w:rPr>
          <w:rFonts w:ascii="Times New Roman" w:hAnsi="Times New Roman" w:cs="Times New Roman"/>
          <w:spacing w:val="-6"/>
          <w:sz w:val="27"/>
          <w:szCs w:val="27"/>
        </w:rPr>
        <w:t xml:space="preserve"> toàn bức xạ, an ninh nguồn phóng xạ: </w:t>
      </w:r>
      <w:r w:rsidR="00B13B31" w:rsidRPr="00D4495E">
        <w:rPr>
          <w:rFonts w:ascii="Times New Roman" w:hAnsi="Times New Roman" w:cs="Times New Roman"/>
          <w:i/>
          <w:spacing w:val="-6"/>
          <w:sz w:val="27"/>
          <w:szCs w:val="27"/>
        </w:rPr>
        <w:t>1</w:t>
      </w:r>
      <w:r w:rsidRPr="00D4495E">
        <w:rPr>
          <w:rFonts w:ascii="Times New Roman" w:hAnsi="Times New Roman" w:cs="Times New Roman"/>
          <w:i/>
          <w:spacing w:val="-6"/>
          <w:sz w:val="27"/>
          <w:szCs w:val="27"/>
        </w:rPr>
        <w:t>0 điểm.</w:t>
      </w:r>
    </w:p>
    <w:p w:rsidR="00666AF4" w:rsidRPr="00D4495E" w:rsidRDefault="00666AF4" w:rsidP="002C68C6">
      <w:pPr>
        <w:spacing w:after="100" w:line="340" w:lineRule="exact"/>
        <w:ind w:firstLine="720"/>
        <w:jc w:val="both"/>
        <w:rPr>
          <w:rFonts w:ascii="Times New Roman" w:hAnsi="Times New Roman" w:cs="Times New Roman"/>
          <w:i/>
          <w:spacing w:val="-4"/>
          <w:sz w:val="27"/>
          <w:szCs w:val="27"/>
        </w:rPr>
      </w:pPr>
      <w:r w:rsidRPr="00D4495E">
        <w:rPr>
          <w:rFonts w:ascii="Times New Roman" w:hAnsi="Times New Roman" w:cs="Times New Roman"/>
          <w:spacing w:val="-4"/>
          <w:sz w:val="27"/>
          <w:szCs w:val="27"/>
        </w:rPr>
        <w:t xml:space="preserve">b) </w:t>
      </w:r>
      <w:r w:rsidR="00B13B31" w:rsidRPr="00D4495E">
        <w:rPr>
          <w:rFonts w:ascii="Times New Roman" w:hAnsi="Times New Roman" w:cs="Times New Roman"/>
          <w:spacing w:val="-4"/>
          <w:sz w:val="27"/>
          <w:szCs w:val="27"/>
        </w:rPr>
        <w:t xml:space="preserve">Xây dựng hệ thống quản lý bảo đảm an toàn bức xạ: </w:t>
      </w:r>
      <w:r w:rsidR="00B13B31" w:rsidRPr="00D4495E">
        <w:rPr>
          <w:rFonts w:ascii="Times New Roman" w:hAnsi="Times New Roman" w:cs="Times New Roman"/>
          <w:i/>
          <w:spacing w:val="-4"/>
          <w:sz w:val="27"/>
          <w:szCs w:val="27"/>
        </w:rPr>
        <w:t>Có các quy định nội bộ nêu rõ chức năng, nhiệm vụ và quyền hạn của Người phụ trách an toàn: 5 điểm; Người phụ trách an toàn có kiến thức về an toàn bức xạ: 5 điểm; Người phụ trách an toàn có năng lực nắm bắt và điều hành các hoạt động an toàn, an ninh của cơ sở: 5 điểm.</w:t>
      </w:r>
    </w:p>
    <w:p w:rsidR="00666AF4" w:rsidRDefault="00666AF4" w:rsidP="002C68C6">
      <w:pPr>
        <w:spacing w:after="100" w:line="340" w:lineRule="exact"/>
        <w:ind w:firstLine="720"/>
        <w:jc w:val="both"/>
        <w:rPr>
          <w:rFonts w:ascii="Times New Roman" w:hAnsi="Times New Roman" w:cs="Times New Roman"/>
          <w:sz w:val="27"/>
          <w:szCs w:val="27"/>
        </w:rPr>
      </w:pPr>
      <w:r>
        <w:rPr>
          <w:rFonts w:ascii="Times New Roman" w:hAnsi="Times New Roman" w:cs="Times New Roman"/>
          <w:sz w:val="27"/>
          <w:szCs w:val="27"/>
        </w:rPr>
        <w:t xml:space="preserve">c) </w:t>
      </w:r>
      <w:r w:rsidR="00B13B31">
        <w:rPr>
          <w:rFonts w:ascii="Times New Roman" w:hAnsi="Times New Roman" w:cs="Times New Roman"/>
          <w:sz w:val="27"/>
          <w:szCs w:val="27"/>
        </w:rPr>
        <w:t xml:space="preserve">Trang bị phương tiện bảo vệ, đo liều bức xạ cá nhân, khám sức khỏe, đào tạo nhân viên bức xạ: </w:t>
      </w:r>
      <w:r w:rsidR="00B13B31">
        <w:rPr>
          <w:rFonts w:ascii="Times New Roman" w:hAnsi="Times New Roman" w:cs="Times New Roman"/>
          <w:i/>
          <w:sz w:val="27"/>
          <w:szCs w:val="27"/>
        </w:rPr>
        <w:t>10 điểm</w:t>
      </w:r>
      <w:r w:rsidR="00B13B31">
        <w:rPr>
          <w:rFonts w:ascii="Times New Roman" w:hAnsi="Times New Roman" w:cs="Times New Roman"/>
          <w:sz w:val="27"/>
          <w:szCs w:val="27"/>
        </w:rPr>
        <w:t>.</w:t>
      </w:r>
    </w:p>
    <w:p w:rsidR="00666AF4" w:rsidRDefault="00666AF4" w:rsidP="002C68C6">
      <w:pPr>
        <w:spacing w:after="100" w:line="340" w:lineRule="exact"/>
        <w:ind w:firstLine="720"/>
        <w:jc w:val="both"/>
        <w:rPr>
          <w:rFonts w:ascii="Times New Roman" w:hAnsi="Times New Roman" w:cs="Times New Roman"/>
          <w:sz w:val="27"/>
          <w:szCs w:val="27"/>
        </w:rPr>
      </w:pPr>
      <w:r>
        <w:rPr>
          <w:rFonts w:ascii="Times New Roman" w:hAnsi="Times New Roman" w:cs="Times New Roman"/>
          <w:sz w:val="27"/>
          <w:szCs w:val="27"/>
        </w:rPr>
        <w:t xml:space="preserve">d) Có kế hoạch ứng phó sự cố đã được phê duyệt và thực hiện diễn tập định kỳ </w:t>
      </w:r>
      <w:proofErr w:type="gramStart"/>
      <w:r>
        <w:rPr>
          <w:rFonts w:ascii="Times New Roman" w:hAnsi="Times New Roman" w:cs="Times New Roman"/>
          <w:sz w:val="27"/>
          <w:szCs w:val="27"/>
        </w:rPr>
        <w:t>theo</w:t>
      </w:r>
      <w:proofErr w:type="gramEnd"/>
      <w:r>
        <w:rPr>
          <w:rFonts w:ascii="Times New Roman" w:hAnsi="Times New Roman" w:cs="Times New Roman"/>
          <w:sz w:val="27"/>
          <w:szCs w:val="27"/>
        </w:rPr>
        <w:t xml:space="preserve"> quy định: </w:t>
      </w:r>
      <w:r>
        <w:rPr>
          <w:rFonts w:ascii="Times New Roman" w:hAnsi="Times New Roman" w:cs="Times New Roman"/>
          <w:i/>
          <w:sz w:val="27"/>
          <w:szCs w:val="27"/>
        </w:rPr>
        <w:t>10 điểm.</w:t>
      </w:r>
      <w:r>
        <w:rPr>
          <w:rFonts w:ascii="Times New Roman" w:hAnsi="Times New Roman" w:cs="Times New Roman"/>
          <w:sz w:val="27"/>
          <w:szCs w:val="27"/>
        </w:rPr>
        <w:t xml:space="preserve"> </w:t>
      </w:r>
    </w:p>
    <w:p w:rsidR="00666AF4" w:rsidRDefault="00666AF4" w:rsidP="002C68C6">
      <w:pPr>
        <w:spacing w:after="100" w:line="340" w:lineRule="exact"/>
        <w:ind w:firstLine="720"/>
        <w:jc w:val="both"/>
        <w:rPr>
          <w:rFonts w:ascii="Times New Roman" w:hAnsi="Times New Roman" w:cs="Times New Roman"/>
          <w:i/>
          <w:sz w:val="27"/>
          <w:szCs w:val="27"/>
        </w:rPr>
      </w:pPr>
      <w:r>
        <w:rPr>
          <w:rFonts w:ascii="Times New Roman" w:hAnsi="Times New Roman" w:cs="Times New Roman"/>
          <w:sz w:val="27"/>
          <w:szCs w:val="27"/>
        </w:rPr>
        <w:t xml:space="preserve">đ) Báp cáo thực trạng tiến hành công việc bức xạ hàng năm: </w:t>
      </w:r>
      <w:r>
        <w:rPr>
          <w:rFonts w:ascii="Times New Roman" w:hAnsi="Times New Roman" w:cs="Times New Roman"/>
          <w:i/>
          <w:sz w:val="27"/>
          <w:szCs w:val="27"/>
        </w:rPr>
        <w:t>10 điểm.</w:t>
      </w:r>
    </w:p>
    <w:p w:rsidR="00B13B31" w:rsidRDefault="00B13B31" w:rsidP="002C68C6">
      <w:pPr>
        <w:spacing w:after="100" w:line="340" w:lineRule="exact"/>
        <w:ind w:firstLine="720"/>
        <w:jc w:val="both"/>
        <w:rPr>
          <w:rFonts w:ascii="Times New Roman" w:hAnsi="Times New Roman" w:cs="Times New Roman"/>
          <w:i/>
          <w:sz w:val="27"/>
          <w:szCs w:val="27"/>
        </w:rPr>
      </w:pPr>
      <w:r w:rsidRPr="00B13B31">
        <w:rPr>
          <w:rFonts w:ascii="Times New Roman" w:hAnsi="Times New Roman" w:cs="Times New Roman"/>
          <w:sz w:val="27"/>
          <w:szCs w:val="27"/>
        </w:rPr>
        <w:t>e)</w:t>
      </w:r>
      <w:r>
        <w:rPr>
          <w:rFonts w:ascii="Times New Roman" w:hAnsi="Times New Roman" w:cs="Times New Roman"/>
          <w:sz w:val="27"/>
          <w:szCs w:val="27"/>
        </w:rPr>
        <w:t xml:space="preserve"> Không bị xử lý </w:t>
      </w:r>
      <w:proofErr w:type="gramStart"/>
      <w:r>
        <w:rPr>
          <w:rFonts w:ascii="Times New Roman" w:hAnsi="Times New Roman" w:cs="Times New Roman"/>
          <w:sz w:val="27"/>
          <w:szCs w:val="27"/>
        </w:rPr>
        <w:t>vi</w:t>
      </w:r>
      <w:proofErr w:type="gramEnd"/>
      <w:r>
        <w:rPr>
          <w:rFonts w:ascii="Times New Roman" w:hAnsi="Times New Roman" w:cs="Times New Roman"/>
          <w:sz w:val="27"/>
          <w:szCs w:val="27"/>
        </w:rPr>
        <w:t xml:space="preserve"> phạm hành chính: </w:t>
      </w:r>
      <w:r w:rsidRPr="00B13B31">
        <w:rPr>
          <w:rFonts w:ascii="Times New Roman" w:hAnsi="Times New Roman" w:cs="Times New Roman"/>
          <w:i/>
          <w:sz w:val="27"/>
          <w:szCs w:val="27"/>
        </w:rPr>
        <w:t>10 điểm</w:t>
      </w:r>
    </w:p>
    <w:p w:rsidR="00102ABF" w:rsidRDefault="00292FCD" w:rsidP="002C68C6">
      <w:pPr>
        <w:spacing w:after="100" w:line="340" w:lineRule="exact"/>
        <w:ind w:firstLine="720"/>
        <w:jc w:val="both"/>
        <w:rPr>
          <w:rFonts w:ascii="Times New Roman" w:hAnsi="Times New Roman" w:cs="Times New Roman"/>
          <w:b/>
          <w:sz w:val="27"/>
          <w:szCs w:val="27"/>
        </w:rPr>
      </w:pPr>
      <w:r>
        <w:rPr>
          <w:rFonts w:ascii="Times New Roman" w:hAnsi="Times New Roman" w:cs="Times New Roman"/>
          <w:b/>
          <w:sz w:val="27"/>
          <w:szCs w:val="27"/>
        </w:rPr>
        <w:t>3</w:t>
      </w:r>
      <w:r w:rsidR="00102ABF">
        <w:rPr>
          <w:rFonts w:ascii="Times New Roman" w:hAnsi="Times New Roman" w:cs="Times New Roman"/>
          <w:b/>
          <w:sz w:val="27"/>
          <w:szCs w:val="27"/>
        </w:rPr>
        <w:t xml:space="preserve">. </w:t>
      </w:r>
      <w:r>
        <w:rPr>
          <w:rFonts w:ascii="Times New Roman" w:hAnsi="Times New Roman" w:cs="Times New Roman"/>
          <w:b/>
          <w:sz w:val="27"/>
          <w:szCs w:val="27"/>
        </w:rPr>
        <w:t xml:space="preserve">Hỗ trợ công tác quản lý </w:t>
      </w:r>
      <w:proofErr w:type="gramStart"/>
      <w:r>
        <w:rPr>
          <w:rFonts w:ascii="Times New Roman" w:hAnsi="Times New Roman" w:cs="Times New Roman"/>
          <w:b/>
          <w:sz w:val="27"/>
          <w:szCs w:val="27"/>
        </w:rPr>
        <w:t>an</w:t>
      </w:r>
      <w:proofErr w:type="gramEnd"/>
      <w:r>
        <w:rPr>
          <w:rFonts w:ascii="Times New Roman" w:hAnsi="Times New Roman" w:cs="Times New Roman"/>
          <w:b/>
          <w:sz w:val="27"/>
          <w:szCs w:val="27"/>
        </w:rPr>
        <w:t xml:space="preserve"> toàn bức xạ</w:t>
      </w:r>
      <w:r w:rsidR="00B13B31">
        <w:rPr>
          <w:rFonts w:ascii="Times New Roman" w:hAnsi="Times New Roman" w:cs="Times New Roman"/>
          <w:b/>
          <w:sz w:val="27"/>
          <w:szCs w:val="27"/>
        </w:rPr>
        <w:t xml:space="preserve"> (</w:t>
      </w:r>
      <w:r w:rsidR="00B13B31">
        <w:rPr>
          <w:rFonts w:ascii="Times New Roman" w:hAnsi="Times New Roman" w:cs="Times New Roman"/>
          <w:b/>
          <w:i/>
          <w:sz w:val="27"/>
          <w:szCs w:val="27"/>
        </w:rPr>
        <w:t>15 điểm</w:t>
      </w:r>
      <w:r w:rsidR="00B13B31">
        <w:rPr>
          <w:rFonts w:ascii="Times New Roman" w:hAnsi="Times New Roman" w:cs="Times New Roman"/>
          <w:b/>
          <w:sz w:val="27"/>
          <w:szCs w:val="27"/>
        </w:rPr>
        <w:t>)</w:t>
      </w:r>
    </w:p>
    <w:p w:rsidR="00102ABF" w:rsidRDefault="00B13B31" w:rsidP="002C68C6">
      <w:pPr>
        <w:spacing w:after="100" w:line="340" w:lineRule="exact"/>
        <w:ind w:firstLine="720"/>
        <w:jc w:val="both"/>
        <w:rPr>
          <w:rFonts w:ascii="Times New Roman" w:hAnsi="Times New Roman" w:cs="Times New Roman"/>
          <w:i/>
          <w:sz w:val="27"/>
          <w:szCs w:val="27"/>
        </w:rPr>
      </w:pPr>
      <w:r>
        <w:rPr>
          <w:rFonts w:ascii="Times New Roman" w:hAnsi="Times New Roman" w:cs="Times New Roman"/>
          <w:sz w:val="27"/>
          <w:szCs w:val="27"/>
        </w:rPr>
        <w:t xml:space="preserve">a) Có các hoạt động cụ thể hỗ trợ cơ quan quản lý nhà nước về </w:t>
      </w:r>
      <w:proofErr w:type="gramStart"/>
      <w:r>
        <w:rPr>
          <w:rFonts w:ascii="Times New Roman" w:hAnsi="Times New Roman" w:cs="Times New Roman"/>
          <w:sz w:val="27"/>
          <w:szCs w:val="27"/>
        </w:rPr>
        <w:t>an</w:t>
      </w:r>
      <w:proofErr w:type="gramEnd"/>
      <w:r>
        <w:rPr>
          <w:rFonts w:ascii="Times New Roman" w:hAnsi="Times New Roman" w:cs="Times New Roman"/>
          <w:sz w:val="27"/>
          <w:szCs w:val="27"/>
        </w:rPr>
        <w:t xml:space="preserve"> toàn, an ninh: </w:t>
      </w:r>
      <w:r>
        <w:rPr>
          <w:rFonts w:ascii="Times New Roman" w:hAnsi="Times New Roman" w:cs="Times New Roman"/>
          <w:i/>
          <w:sz w:val="27"/>
          <w:szCs w:val="27"/>
        </w:rPr>
        <w:t>5 điểm</w:t>
      </w:r>
      <w:r w:rsidR="00D4495E">
        <w:rPr>
          <w:rFonts w:ascii="Times New Roman" w:hAnsi="Times New Roman" w:cs="Times New Roman"/>
          <w:i/>
          <w:sz w:val="27"/>
          <w:szCs w:val="27"/>
        </w:rPr>
        <w:t>.</w:t>
      </w:r>
    </w:p>
    <w:p w:rsidR="00D4495E" w:rsidRDefault="00D4495E" w:rsidP="002C68C6">
      <w:pPr>
        <w:spacing w:after="100" w:line="340" w:lineRule="exact"/>
        <w:ind w:firstLine="720"/>
        <w:jc w:val="both"/>
        <w:rPr>
          <w:rFonts w:ascii="Times New Roman" w:hAnsi="Times New Roman" w:cs="Times New Roman"/>
          <w:i/>
          <w:sz w:val="27"/>
          <w:szCs w:val="27"/>
        </w:rPr>
      </w:pPr>
      <w:r>
        <w:rPr>
          <w:rFonts w:ascii="Times New Roman" w:hAnsi="Times New Roman" w:cs="Times New Roman"/>
          <w:sz w:val="27"/>
          <w:szCs w:val="27"/>
        </w:rPr>
        <w:t xml:space="preserve">b) Có sáng kiến nhằm nâng cao công tác bảo đảm </w:t>
      </w:r>
      <w:proofErr w:type="gramStart"/>
      <w:r>
        <w:rPr>
          <w:rFonts w:ascii="Times New Roman" w:hAnsi="Times New Roman" w:cs="Times New Roman"/>
          <w:sz w:val="27"/>
          <w:szCs w:val="27"/>
        </w:rPr>
        <w:t>an</w:t>
      </w:r>
      <w:proofErr w:type="gramEnd"/>
      <w:r>
        <w:rPr>
          <w:rFonts w:ascii="Times New Roman" w:hAnsi="Times New Roman" w:cs="Times New Roman"/>
          <w:sz w:val="27"/>
          <w:szCs w:val="27"/>
        </w:rPr>
        <w:t xml:space="preserve"> toàn, an ninh: </w:t>
      </w:r>
      <w:r>
        <w:rPr>
          <w:rFonts w:ascii="Times New Roman" w:hAnsi="Times New Roman" w:cs="Times New Roman"/>
          <w:i/>
          <w:sz w:val="27"/>
          <w:szCs w:val="27"/>
        </w:rPr>
        <w:t>5 điểm.</w:t>
      </w:r>
    </w:p>
    <w:p w:rsidR="002C68C6" w:rsidRPr="00876A64" w:rsidRDefault="00D4495E" w:rsidP="00876A64">
      <w:pPr>
        <w:spacing w:after="100" w:line="340" w:lineRule="exact"/>
        <w:ind w:firstLine="720"/>
        <w:jc w:val="both"/>
        <w:rPr>
          <w:rFonts w:ascii="Times New Roman" w:hAnsi="Times New Roman" w:cs="Times New Roman"/>
          <w:i/>
          <w:sz w:val="27"/>
          <w:szCs w:val="27"/>
        </w:rPr>
      </w:pPr>
      <w:r w:rsidRPr="00D4495E">
        <w:rPr>
          <w:rFonts w:ascii="Times New Roman" w:hAnsi="Times New Roman" w:cs="Times New Roman"/>
          <w:sz w:val="27"/>
          <w:szCs w:val="27"/>
        </w:rPr>
        <w:t>c)</w:t>
      </w:r>
      <w:r>
        <w:rPr>
          <w:rFonts w:ascii="Times New Roman" w:hAnsi="Times New Roman" w:cs="Times New Roman"/>
          <w:sz w:val="27"/>
          <w:szCs w:val="27"/>
        </w:rPr>
        <w:t xml:space="preserve"> Có đóng góp nổi bật trong việc phát triển ứng dụng nguồn phóng xạ, thiết bị bức xạ trong phát triển kinh tế – xã hội: </w:t>
      </w:r>
      <w:r>
        <w:rPr>
          <w:rFonts w:ascii="Times New Roman" w:hAnsi="Times New Roman" w:cs="Times New Roman"/>
          <w:i/>
          <w:sz w:val="27"/>
          <w:szCs w:val="27"/>
        </w:rPr>
        <w:t>5 điểm</w:t>
      </w:r>
      <w:r w:rsidR="00A97823">
        <w:rPr>
          <w:rFonts w:ascii="Times New Roman" w:hAnsi="Times New Roman" w:cs="Times New Roman"/>
          <w:i/>
          <w:sz w:val="27"/>
          <w:szCs w:val="27"/>
        </w:rPr>
        <w:t>.</w:t>
      </w:r>
      <w:bookmarkStart w:id="0" w:name="_GoBack"/>
      <w:bookmarkEnd w:id="0"/>
      <w:r>
        <w:rPr>
          <w:rFonts w:ascii="Times New Roman" w:hAnsi="Times New Roman" w:cs="Times New Roman"/>
          <w:i/>
          <w:sz w:val="27"/>
          <w:szCs w:val="27"/>
        </w:rPr>
        <w:t xml:space="preserve"> </w:t>
      </w:r>
    </w:p>
    <w:sectPr w:rsidR="002C68C6" w:rsidRPr="00876A64" w:rsidSect="002C68C6">
      <w:headerReference w:type="default" r:id="rId7"/>
      <w:pgSz w:w="12240" w:h="15840"/>
      <w:pgMar w:top="1008" w:right="1152" w:bottom="864"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9D7" w:rsidRDefault="002629D7" w:rsidP="000E215F">
      <w:pPr>
        <w:spacing w:after="0" w:line="240" w:lineRule="auto"/>
      </w:pPr>
      <w:r>
        <w:separator/>
      </w:r>
    </w:p>
  </w:endnote>
  <w:endnote w:type="continuationSeparator" w:id="0">
    <w:p w:rsidR="002629D7" w:rsidRDefault="002629D7" w:rsidP="000E2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9D7" w:rsidRDefault="002629D7" w:rsidP="000E215F">
      <w:pPr>
        <w:spacing w:after="0" w:line="240" w:lineRule="auto"/>
      </w:pPr>
      <w:r>
        <w:separator/>
      </w:r>
    </w:p>
  </w:footnote>
  <w:footnote w:type="continuationSeparator" w:id="0">
    <w:p w:rsidR="002629D7" w:rsidRDefault="002629D7" w:rsidP="000E2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347640"/>
      <w:docPartObj>
        <w:docPartGallery w:val="Page Numbers (Top of Page)"/>
        <w:docPartUnique/>
      </w:docPartObj>
    </w:sdtPr>
    <w:sdtEndPr>
      <w:rPr>
        <w:rFonts w:ascii="Times New Roman" w:hAnsi="Times New Roman" w:cs="Times New Roman"/>
        <w:noProof/>
        <w:sz w:val="24"/>
        <w:szCs w:val="24"/>
      </w:rPr>
    </w:sdtEndPr>
    <w:sdtContent>
      <w:p w:rsidR="000E215F" w:rsidRPr="000E215F" w:rsidRDefault="000E215F">
        <w:pPr>
          <w:pStyle w:val="Header"/>
          <w:jc w:val="center"/>
          <w:rPr>
            <w:rFonts w:ascii="Times New Roman" w:hAnsi="Times New Roman" w:cs="Times New Roman"/>
            <w:sz w:val="24"/>
            <w:szCs w:val="24"/>
          </w:rPr>
        </w:pPr>
        <w:r w:rsidRPr="000E215F">
          <w:rPr>
            <w:rFonts w:ascii="Times New Roman" w:hAnsi="Times New Roman" w:cs="Times New Roman"/>
            <w:sz w:val="24"/>
            <w:szCs w:val="24"/>
          </w:rPr>
          <w:fldChar w:fldCharType="begin"/>
        </w:r>
        <w:r w:rsidRPr="000E215F">
          <w:rPr>
            <w:rFonts w:ascii="Times New Roman" w:hAnsi="Times New Roman" w:cs="Times New Roman"/>
            <w:sz w:val="24"/>
            <w:szCs w:val="24"/>
          </w:rPr>
          <w:instrText xml:space="preserve"> PAGE   \* MERGEFORMAT </w:instrText>
        </w:r>
        <w:r w:rsidRPr="000E215F">
          <w:rPr>
            <w:rFonts w:ascii="Times New Roman" w:hAnsi="Times New Roman" w:cs="Times New Roman"/>
            <w:sz w:val="24"/>
            <w:szCs w:val="24"/>
          </w:rPr>
          <w:fldChar w:fldCharType="separate"/>
        </w:r>
        <w:r w:rsidR="00A97823">
          <w:rPr>
            <w:rFonts w:ascii="Times New Roman" w:hAnsi="Times New Roman" w:cs="Times New Roman"/>
            <w:noProof/>
            <w:sz w:val="24"/>
            <w:szCs w:val="24"/>
          </w:rPr>
          <w:t>2</w:t>
        </w:r>
        <w:r w:rsidRPr="000E215F">
          <w:rPr>
            <w:rFonts w:ascii="Times New Roman" w:hAnsi="Times New Roman" w:cs="Times New Roman"/>
            <w:noProof/>
            <w:sz w:val="24"/>
            <w:szCs w:val="24"/>
          </w:rPr>
          <w:fldChar w:fldCharType="end"/>
        </w:r>
      </w:p>
    </w:sdtContent>
  </w:sdt>
  <w:p w:rsidR="000E215F" w:rsidRDefault="000E21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05"/>
    <w:rsid w:val="000337CE"/>
    <w:rsid w:val="000D2197"/>
    <w:rsid w:val="000E215F"/>
    <w:rsid w:val="00102ABF"/>
    <w:rsid w:val="00154096"/>
    <w:rsid w:val="002629D7"/>
    <w:rsid w:val="00292FCD"/>
    <w:rsid w:val="002C68C6"/>
    <w:rsid w:val="002D05E8"/>
    <w:rsid w:val="002D6685"/>
    <w:rsid w:val="00445154"/>
    <w:rsid w:val="004926A2"/>
    <w:rsid w:val="004B16C7"/>
    <w:rsid w:val="004C29EC"/>
    <w:rsid w:val="004E24F3"/>
    <w:rsid w:val="00515879"/>
    <w:rsid w:val="00666AF4"/>
    <w:rsid w:val="0081272E"/>
    <w:rsid w:val="00876A64"/>
    <w:rsid w:val="008D5793"/>
    <w:rsid w:val="008F3745"/>
    <w:rsid w:val="00922402"/>
    <w:rsid w:val="00930E97"/>
    <w:rsid w:val="00990B61"/>
    <w:rsid w:val="009C3699"/>
    <w:rsid w:val="00A97823"/>
    <w:rsid w:val="00AB37AA"/>
    <w:rsid w:val="00B13B31"/>
    <w:rsid w:val="00B43934"/>
    <w:rsid w:val="00CF6CE5"/>
    <w:rsid w:val="00CF7D05"/>
    <w:rsid w:val="00D4495E"/>
    <w:rsid w:val="00D926D6"/>
    <w:rsid w:val="00E03249"/>
    <w:rsid w:val="00EA5F4D"/>
    <w:rsid w:val="00F74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745"/>
    <w:pPr>
      <w:ind w:left="720"/>
      <w:contextualSpacing/>
    </w:pPr>
  </w:style>
  <w:style w:type="paragraph" w:styleId="Header">
    <w:name w:val="header"/>
    <w:basedOn w:val="Normal"/>
    <w:link w:val="HeaderChar"/>
    <w:uiPriority w:val="99"/>
    <w:unhideWhenUsed/>
    <w:rsid w:val="000E2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15F"/>
  </w:style>
  <w:style w:type="paragraph" w:styleId="Footer">
    <w:name w:val="footer"/>
    <w:basedOn w:val="Normal"/>
    <w:link w:val="FooterChar"/>
    <w:uiPriority w:val="99"/>
    <w:unhideWhenUsed/>
    <w:rsid w:val="000E2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15F"/>
  </w:style>
  <w:style w:type="paragraph" w:styleId="Subtitle">
    <w:name w:val="Subtitle"/>
    <w:basedOn w:val="Normal"/>
    <w:next w:val="Normal"/>
    <w:link w:val="SubtitleChar"/>
    <w:uiPriority w:val="11"/>
    <w:qFormat/>
    <w:rsid w:val="00666A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6AF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745"/>
    <w:pPr>
      <w:ind w:left="720"/>
      <w:contextualSpacing/>
    </w:pPr>
  </w:style>
  <w:style w:type="paragraph" w:styleId="Header">
    <w:name w:val="header"/>
    <w:basedOn w:val="Normal"/>
    <w:link w:val="HeaderChar"/>
    <w:uiPriority w:val="99"/>
    <w:unhideWhenUsed/>
    <w:rsid w:val="000E2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15F"/>
  </w:style>
  <w:style w:type="paragraph" w:styleId="Footer">
    <w:name w:val="footer"/>
    <w:basedOn w:val="Normal"/>
    <w:link w:val="FooterChar"/>
    <w:uiPriority w:val="99"/>
    <w:unhideWhenUsed/>
    <w:rsid w:val="000E2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15F"/>
  </w:style>
  <w:style w:type="paragraph" w:styleId="Subtitle">
    <w:name w:val="Subtitle"/>
    <w:basedOn w:val="Normal"/>
    <w:next w:val="Normal"/>
    <w:link w:val="SubtitleChar"/>
    <w:uiPriority w:val="11"/>
    <w:qFormat/>
    <w:rsid w:val="00666A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6AF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46</cp:revision>
  <cp:lastPrinted>2020-06-08T03:26:00Z</cp:lastPrinted>
  <dcterms:created xsi:type="dcterms:W3CDTF">2020-06-09T01:30:00Z</dcterms:created>
  <dcterms:modified xsi:type="dcterms:W3CDTF">2020-06-09T01:35:00Z</dcterms:modified>
</cp:coreProperties>
</file>