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94" w:rsidRPr="00CA5371" w:rsidRDefault="000E5194" w:rsidP="006A188D">
      <w:pPr>
        <w:spacing w:before="120" w:after="12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4074" w:type="dxa"/>
        <w:jc w:val="center"/>
        <w:tblInd w:w="-4610" w:type="dxa"/>
        <w:tblLook w:val="01E0"/>
      </w:tblPr>
      <w:tblGrid>
        <w:gridCol w:w="4235"/>
        <w:gridCol w:w="9839"/>
      </w:tblGrid>
      <w:tr w:rsidR="00054C54" w:rsidRPr="00CA5371">
        <w:trPr>
          <w:trHeight w:val="1560"/>
          <w:jc w:val="center"/>
        </w:trPr>
        <w:tc>
          <w:tcPr>
            <w:tcW w:w="4235" w:type="dxa"/>
          </w:tcPr>
          <w:p w:rsidR="00054C54" w:rsidRPr="00CA5371" w:rsidRDefault="002B07F7" w:rsidP="00CB0BFF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Cs w:val="28"/>
              </w:rPr>
            </w:pPr>
            <w:r w:rsidRPr="00CA5371">
              <w:rPr>
                <w:rFonts w:ascii="Times New Roman" w:hAnsi="Times New Roman"/>
                <w:b/>
                <w:spacing w:val="2"/>
                <w:szCs w:val="28"/>
              </w:rPr>
              <w:t xml:space="preserve">TÊN </w:t>
            </w:r>
            <w:r w:rsidR="00054C54" w:rsidRPr="00CA5371">
              <w:rPr>
                <w:rFonts w:ascii="Times New Roman" w:hAnsi="Times New Roman"/>
                <w:b/>
                <w:spacing w:val="2"/>
                <w:szCs w:val="28"/>
              </w:rPr>
              <w:t>CƠ SỞ:</w:t>
            </w:r>
          </w:p>
          <w:p w:rsidR="00054C54" w:rsidRPr="00CA5371" w:rsidRDefault="00D81D42" w:rsidP="00EC2281">
            <w:pPr>
              <w:pStyle w:val="ab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1D42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2" style="position:absolute;left:0;text-align:left;z-index:251658240" from="68.9pt,3.75pt" to="120.05pt,3.75pt"/>
              </w:pic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71">
              <w:rPr>
                <w:rFonts w:ascii="Times New Roman" w:hAnsi="Times New Roman"/>
                <w:sz w:val="24"/>
                <w:szCs w:val="24"/>
              </w:rPr>
              <w:t>Số:</w:t>
            </w:r>
            <w:r w:rsidRPr="00CA5371">
              <w:rPr>
                <w:rFonts w:ascii="Times New Roman" w:hAnsi="Times New Roman"/>
                <w:sz w:val="24"/>
                <w:szCs w:val="24"/>
              </w:rPr>
              <w:tab/>
              <w:t xml:space="preserve">    /BC- ATBXHN</w: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9839" w:type="dxa"/>
          </w:tcPr>
          <w:p w:rsidR="00054C54" w:rsidRPr="00CA5371" w:rsidRDefault="00054C54" w:rsidP="00EC2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71">
              <w:rPr>
                <w:rFonts w:ascii="Times New Roman" w:hAnsi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5371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b/>
                <w:szCs w:val="28"/>
              </w:rPr>
            </w:pPr>
            <w:r w:rsidRPr="00CA5371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054C54" w:rsidRPr="00CA5371" w:rsidRDefault="00D81D42" w:rsidP="00EC2281">
            <w:pPr>
              <w:pStyle w:val="abc"/>
              <w:jc w:val="center"/>
              <w:rPr>
                <w:rFonts w:ascii="Times New Roman" w:hAnsi="Times New Roman"/>
              </w:rPr>
            </w:pPr>
            <w:r w:rsidRPr="00D81D42"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line id="_x0000_s1031" style="position:absolute;left:0;text-align:left;z-index:251657216" from="169.9pt,3.3pt" to="315.7pt,3.3pt"/>
              </w:pict>
            </w:r>
          </w:p>
          <w:p w:rsidR="00054C54" w:rsidRPr="00CA5371" w:rsidRDefault="00E22538" w:rsidP="001736D0">
            <w:pPr>
              <w:pStyle w:val="abc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............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, ngày      tháng  </w:t>
            </w:r>
            <w:r w:rsidR="00923900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767CE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năm 201</w:t>
            </w:r>
            <w:r w:rsidR="001736D0">
              <w:rPr>
                <w:rFonts w:ascii="Times New Roman" w:hAnsi="Times New Roman"/>
                <w:i/>
                <w:sz w:val="26"/>
                <w:szCs w:val="28"/>
              </w:rPr>
              <w:t>….</w:t>
            </w:r>
          </w:p>
        </w:tc>
      </w:tr>
    </w:tbl>
    <w:p w:rsidR="00054C54" w:rsidRPr="00CA5371" w:rsidRDefault="00054C54" w:rsidP="00054C54">
      <w:pPr>
        <w:rPr>
          <w:rFonts w:ascii="Times New Roman" w:hAnsi="Times New Roman"/>
          <w:b/>
          <w:sz w:val="26"/>
          <w:szCs w:val="26"/>
        </w:rPr>
      </w:pPr>
    </w:p>
    <w:p w:rsidR="00054C54" w:rsidRPr="00CA5371" w:rsidRDefault="00054C54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7FF" w:rsidRDefault="00C94DC5" w:rsidP="00C94DC5">
      <w:pPr>
        <w:jc w:val="center"/>
        <w:rPr>
          <w:rFonts w:ascii="Times New Roman" w:hAnsi="Times New Roman"/>
          <w:b/>
          <w:sz w:val="28"/>
          <w:szCs w:val="28"/>
        </w:rPr>
      </w:pPr>
      <w:r w:rsidRPr="00CA5371">
        <w:rPr>
          <w:rFonts w:ascii="Times New Roman" w:hAnsi="Times New Roman"/>
          <w:b/>
          <w:sz w:val="28"/>
          <w:szCs w:val="28"/>
        </w:rPr>
        <w:t xml:space="preserve">BÁO CÁO </w:t>
      </w:r>
      <w:r w:rsidR="00730CFA" w:rsidRPr="00CA5371">
        <w:rPr>
          <w:rFonts w:ascii="Times New Roman" w:hAnsi="Times New Roman"/>
          <w:b/>
          <w:sz w:val="28"/>
          <w:szCs w:val="28"/>
        </w:rPr>
        <w:t>T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HỰC TRẠNG </w:t>
      </w:r>
      <w:r w:rsidR="00730CFA" w:rsidRPr="00CA5371">
        <w:rPr>
          <w:rFonts w:ascii="Times New Roman" w:hAnsi="Times New Roman"/>
          <w:b/>
          <w:sz w:val="28"/>
          <w:szCs w:val="28"/>
        </w:rPr>
        <w:t xml:space="preserve"> CÔNG TÁC </w:t>
      </w:r>
      <w:r w:rsidR="006B455F">
        <w:rPr>
          <w:rFonts w:ascii="Times New Roman" w:hAnsi="Times New Roman"/>
          <w:b/>
          <w:sz w:val="28"/>
          <w:szCs w:val="28"/>
        </w:rPr>
        <w:t xml:space="preserve">TRIỂN KHAI THỰC HIỆN DỊCH VỤ </w:t>
      </w:r>
    </w:p>
    <w:p w:rsidR="00C94DC5" w:rsidRPr="00CA5371" w:rsidRDefault="006B455F" w:rsidP="00C94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HỖ TRỢ ỨNG DỤNG NĂNG LƯỢNG NGUYÊN TỬ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 </w:t>
      </w:r>
      <w:r w:rsidR="001736D0">
        <w:rPr>
          <w:rFonts w:ascii="Times New Roman" w:hAnsi="Times New Roman"/>
          <w:b/>
          <w:sz w:val="28"/>
          <w:szCs w:val="28"/>
        </w:rPr>
        <w:t xml:space="preserve">NĂM </w:t>
      </w:r>
      <w:r w:rsidR="00E75D08">
        <w:rPr>
          <w:rFonts w:ascii="Times New Roman" w:hAnsi="Times New Roman"/>
          <w:b/>
          <w:sz w:val="28"/>
          <w:szCs w:val="28"/>
        </w:rPr>
        <w:t>2016</w:t>
      </w:r>
    </w:p>
    <w:p w:rsidR="00FB32A0" w:rsidRPr="00CA5371" w:rsidRDefault="00FB32A0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C94DC5" w:rsidRPr="00CA5371" w:rsidRDefault="00F85D10" w:rsidP="00F53CDE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. Thông tin về </w:t>
      </w:r>
      <w:r w:rsidR="004D5A1C">
        <w:rPr>
          <w:rFonts w:ascii="Times New Roman" w:hAnsi="Times New Roman"/>
          <w:b/>
          <w:sz w:val="26"/>
          <w:szCs w:val="26"/>
        </w:rPr>
        <w:t>tổ chức</w:t>
      </w:r>
      <w:r w:rsidR="00730993">
        <w:rPr>
          <w:rFonts w:ascii="Times New Roman" w:hAnsi="Times New Roman"/>
          <w:b/>
          <w:sz w:val="26"/>
          <w:szCs w:val="26"/>
        </w:rPr>
        <w:t xml:space="preserve"> thực hiện dịch vụ</w:t>
      </w:r>
      <w:r w:rsidR="00C94DC5" w:rsidRPr="00CA5371">
        <w:rPr>
          <w:rFonts w:ascii="Times New Roman" w:hAnsi="Times New Roman"/>
          <w:b/>
          <w:sz w:val="26"/>
          <w:szCs w:val="26"/>
        </w:rPr>
        <w:t>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Tên cơ sở: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Địa chỉ:</w:t>
      </w:r>
    </w:p>
    <w:p w:rsidR="00C94DC5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>- Số điện thoại:                                                - Fax:</w:t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  <w:t xml:space="preserve">EMAIL: </w:t>
      </w:r>
    </w:p>
    <w:p w:rsidR="00865ACA" w:rsidRPr="00CA5371" w:rsidRDefault="00865ACA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Default="00787317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Loại hình </w:t>
      </w:r>
      <w:r w:rsidR="00605230">
        <w:rPr>
          <w:rFonts w:ascii="Times New Roman" w:hAnsi="Times New Roman"/>
          <w:sz w:val="26"/>
          <w:szCs w:val="26"/>
        </w:rPr>
        <w:t>dịch vụ</w:t>
      </w:r>
      <w:r w:rsidRPr="00CA5371">
        <w:rPr>
          <w:rFonts w:ascii="Times New Roman" w:hAnsi="Times New Roman"/>
          <w:sz w:val="26"/>
          <w:szCs w:val="26"/>
        </w:rPr>
        <w:t xml:space="preserve"> tiến hành:</w:t>
      </w:r>
    </w:p>
    <w:p w:rsidR="00AB1833" w:rsidRPr="00CA5371" w:rsidRDefault="00AB1833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="006D363A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tra thiết bị X quang chẩn đoán y tế</w:t>
      </w:r>
      <w:r w:rsidRPr="00CA5371">
        <w:rPr>
          <w:b w:val="0"/>
          <w:color w:val="auto"/>
          <w:szCs w:val="26"/>
          <w:lang w:val="pt-BR"/>
        </w:rPr>
        <w:tab/>
      </w:r>
      <w:r w:rsidR="00CA5CD4" w:rsidRPr="00CA5371">
        <w:rPr>
          <w:b w:val="0"/>
          <w:color w:val="auto"/>
          <w:szCs w:val="26"/>
          <w:lang w:val="it-IT"/>
        </w:rPr>
        <w:sym w:font="Symbol" w:char="F080"/>
      </w:r>
      <w:r w:rsidR="00CA5CD4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xạ</w:t>
      </w: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Đọc liều chiếu xạ cá nhân</w:t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Pr="00CA5371">
        <w:rPr>
          <w:b w:val="0"/>
          <w:color w:val="auto"/>
          <w:szCs w:val="26"/>
          <w:lang w:val="pt-BR"/>
        </w:rPr>
        <w:tab/>
      </w: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Lắp đặt nguồn phóng xạ</w:t>
      </w:r>
    </w:p>
    <w:p w:rsidR="00D75540" w:rsidRDefault="00787317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A532C3">
        <w:rPr>
          <w:b w:val="0"/>
          <w:color w:val="auto"/>
          <w:szCs w:val="26"/>
          <w:lang w:val="pt-BR"/>
        </w:rPr>
        <w:t>Đào tạo an toàn bức xạ</w:t>
      </w:r>
      <w:r w:rsidRPr="00CA5371">
        <w:rPr>
          <w:b w:val="0"/>
          <w:color w:val="auto"/>
          <w:szCs w:val="26"/>
          <w:lang w:val="pt-BR"/>
        </w:rPr>
        <w:t xml:space="preserve"> </w:t>
      </w:r>
    </w:p>
    <w:p w:rsidR="00A532C3" w:rsidRDefault="00D75540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>
        <w:rPr>
          <w:b w:val="0"/>
          <w:color w:val="auto"/>
          <w:szCs w:val="26"/>
          <w:lang w:val="it-IT"/>
        </w:rPr>
        <w:t xml:space="preserve"> Dịch vụ khác: (ghi rõ tên dịch vụ đã được cấp đăng ký)</w:t>
      </w:r>
      <w:r w:rsidR="00787317" w:rsidRPr="00CA5371">
        <w:rPr>
          <w:b w:val="0"/>
          <w:color w:val="auto"/>
          <w:szCs w:val="26"/>
          <w:lang w:val="pt-BR"/>
        </w:rPr>
        <w:tab/>
      </w:r>
    </w:p>
    <w:p w:rsidR="00AB1833" w:rsidRPr="00CA5371" w:rsidRDefault="00AB1833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lastRenderedPageBreak/>
        <w:t xml:space="preserve">- Người quản lý cơ sở 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Họ và tên: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Chức vụ: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- Người phụ trách </w:t>
      </w:r>
      <w:r w:rsidR="004B6C06">
        <w:rPr>
          <w:rFonts w:ascii="Times New Roman" w:hAnsi="Times New Roman"/>
          <w:sz w:val="26"/>
          <w:szCs w:val="26"/>
          <w:lang w:val="pt-BR"/>
        </w:rPr>
        <w:t>triển khai thực hiện dịch vụ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Họ và tên: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  <w:r w:rsidR="00815CCE" w:rsidRPr="00CA5371">
        <w:rPr>
          <w:rFonts w:ascii="Times New Roman" w:hAnsi="Times New Roman"/>
          <w:sz w:val="26"/>
          <w:szCs w:val="26"/>
          <w:lang w:val="pt-BR"/>
        </w:rPr>
        <w:t xml:space="preserve"> (Di động)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Giấy chứng nhận tham gia tập huấn về an toàn bức xạ số: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  <w:t>N</w:t>
      </w:r>
      <w:r w:rsidRPr="00CA5371">
        <w:rPr>
          <w:rFonts w:ascii="Times New Roman" w:hAnsi="Times New Roman"/>
          <w:sz w:val="26"/>
          <w:szCs w:val="26"/>
          <w:lang w:val="pt-BR"/>
        </w:rPr>
        <w:t>gày hết hạn:</w:t>
      </w:r>
    </w:p>
    <w:p w:rsidR="00E37068" w:rsidRPr="00E37068" w:rsidRDefault="00E37068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Số giấy đăng ký đã được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hết hạn:</w:t>
      </w:r>
    </w:p>
    <w:p w:rsidR="00C94DC5" w:rsidRPr="00CA5371" w:rsidRDefault="002265AB" w:rsidP="00F53CD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II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 xml:space="preserve">. Đánh giá chung về công tác </w:t>
      </w:r>
      <w:r w:rsidR="008270DA">
        <w:rPr>
          <w:rFonts w:ascii="Times New Roman" w:hAnsi="Times New Roman"/>
          <w:b/>
          <w:sz w:val="26"/>
          <w:szCs w:val="26"/>
          <w:lang w:val="pt-BR"/>
        </w:rPr>
        <w:t>triển khai thực hiện dịch vụ</w:t>
      </w:r>
    </w:p>
    <w:p w:rsidR="00C94DC5" w:rsidRPr="00CA5371" w:rsidRDefault="00033473" w:rsidP="00033473">
      <w:pPr>
        <w:spacing w:before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Trình bày những nội dung chính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nêu dưới đây của cơ sở </w:t>
      </w:r>
      <w:r w:rsidR="001270BF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>triển khai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 thực hiện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 xml:space="preserve"> trong năm</w:t>
      </w:r>
      <w:r w:rsidRPr="00CA5371">
        <w:rPr>
          <w:rFonts w:ascii="Times New Roman" w:hAnsi="Times New Roman"/>
          <w:sz w:val="26"/>
          <w:szCs w:val="26"/>
          <w:lang w:val="pt-BR"/>
        </w:rPr>
        <w:t>; Đánh giá chất lượng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thực hiện dịch vụ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; </w:t>
      </w:r>
      <w:r w:rsidR="00C91372">
        <w:rPr>
          <w:rFonts w:ascii="Times New Roman" w:hAnsi="Times New Roman"/>
          <w:sz w:val="26"/>
          <w:szCs w:val="26"/>
          <w:lang w:val="pt-BR"/>
        </w:rPr>
        <w:t>đảm bảo an toàn cho các nhân viên thực hiện dịch vụ và công tác quản lý lưu</w:t>
      </w:r>
      <w:r w:rsidR="001F0BC9">
        <w:rPr>
          <w:rFonts w:ascii="Times New Roman" w:hAnsi="Times New Roman"/>
          <w:sz w:val="26"/>
          <w:szCs w:val="26"/>
          <w:lang w:val="pt-BR"/>
        </w:rPr>
        <w:t xml:space="preserve"> trữ hồ sơ.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Nêu n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>hững điểm làm được, chưa là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m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 xml:space="preserve"> được, lý do nguyên nhân, biện pháp khắc phục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.</w:t>
      </w:r>
    </w:p>
    <w:p w:rsidR="00E006C8" w:rsidRPr="00CA5371" w:rsidRDefault="00E006C8" w:rsidP="00E006C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13474"/>
      </w:tblGrid>
      <w:tr w:rsidR="002D493A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2D493A" w:rsidRPr="00CA5371" w:rsidRDefault="002D493A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2D493A" w:rsidRDefault="002D493A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Sự chấp h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à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nh quy định về thời hạn của giấy đăng ký</w:t>
            </w:r>
            <w:r w:rsidR="007B6F03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 (thực hiện cấp lại giấy đăng ký, đảm bảo tính pháp lý liên tục trong quá trình thực hiện dịch vụ)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06977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kiểm soát chất lượng dịch vụ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9460F" w:rsidP="00CB6104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đào tạo, nâng cao năng lực cho các nhân viên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300FD6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quản lý, lưu trữ hồ sơ </w:t>
            </w:r>
          </w:p>
        </w:tc>
      </w:tr>
      <w:tr w:rsidR="004C0D54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4C0D54" w:rsidRPr="00CA5371" w:rsidRDefault="004C0D54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4C0D54" w:rsidRDefault="004C0D54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hi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ệu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chuẩn, kiểm chuẩn các thiết bị sử dụng trong quy trình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B53577" w:rsidP="00300FD6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CA537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</w:t>
            </w:r>
            <w:r w:rsidR="00300FD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giải quyết khiếu nại của khách hàng</w:t>
            </w:r>
          </w:p>
        </w:tc>
      </w:tr>
      <w:tr w:rsidR="00B53577" w:rsidRPr="00CA5371">
        <w:trPr>
          <w:trHeight w:val="375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1D2BC9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đảm bảo an toàn </w:t>
            </w:r>
            <w:r w:rsidR="00E37068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bức xạ </w:t>
            </w:r>
            <w:r w:rsidR="007D38A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o các nhân viên thực hiện dịch vụ</w:t>
            </w:r>
          </w:p>
        </w:tc>
      </w:tr>
    </w:tbl>
    <w:p w:rsidR="00ED6BF2" w:rsidRPr="00CA5371" w:rsidRDefault="00ED6BF2" w:rsidP="00F53CDE">
      <w:pPr>
        <w:spacing w:before="120"/>
        <w:rPr>
          <w:rFonts w:ascii="Times New Roman" w:hAnsi="Times New Roman"/>
          <w:b/>
          <w:sz w:val="26"/>
          <w:szCs w:val="26"/>
        </w:rPr>
      </w:pPr>
    </w:p>
    <w:p w:rsidR="00B35A69" w:rsidRPr="00CA5371" w:rsidRDefault="007F3DD1" w:rsidP="00B35A69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</w:t>
      </w:r>
      <w:r w:rsidR="00B35A69" w:rsidRPr="00CA5371">
        <w:rPr>
          <w:rFonts w:ascii="Times New Roman" w:hAnsi="Times New Roman"/>
          <w:b/>
          <w:sz w:val="26"/>
          <w:szCs w:val="26"/>
        </w:rPr>
        <w:t xml:space="preserve">. </w:t>
      </w:r>
      <w:r w:rsidR="006A188D" w:rsidRPr="00CA5371">
        <w:rPr>
          <w:rFonts w:ascii="Times New Roman" w:hAnsi="Times New Roman"/>
          <w:b/>
          <w:sz w:val="26"/>
          <w:szCs w:val="26"/>
        </w:rPr>
        <w:t>Phần c</w:t>
      </w:r>
      <w:r w:rsidR="00B35A69" w:rsidRPr="00CA5371">
        <w:rPr>
          <w:rFonts w:ascii="Times New Roman" w:hAnsi="Times New Roman"/>
          <w:b/>
          <w:sz w:val="26"/>
          <w:szCs w:val="26"/>
        </w:rPr>
        <w:t>ác bảng, biểu khai báo, tổng kết</w:t>
      </w:r>
      <w:r w:rsidR="00620A05" w:rsidRPr="00CA5371">
        <w:rPr>
          <w:rFonts w:ascii="Times New Roman" w:hAnsi="Times New Roman"/>
          <w:b/>
          <w:sz w:val="26"/>
          <w:szCs w:val="26"/>
        </w:rPr>
        <w:t xml:space="preserve"> chi tiết</w:t>
      </w:r>
      <w:r w:rsidR="00B35A69" w:rsidRPr="00CA5371">
        <w:rPr>
          <w:rFonts w:ascii="Times New Roman" w:hAnsi="Times New Roman"/>
          <w:b/>
          <w:sz w:val="26"/>
          <w:szCs w:val="26"/>
        </w:rPr>
        <w:t>:</w:t>
      </w:r>
    </w:p>
    <w:p w:rsidR="00C94DC5" w:rsidRPr="00CA5371" w:rsidRDefault="009B6958" w:rsidP="009B695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 xml:space="preserve">1. </w:t>
      </w:r>
      <w:r w:rsidR="00B93380" w:rsidRPr="00CA5371">
        <w:rPr>
          <w:rFonts w:ascii="Times New Roman" w:hAnsi="Times New Roman"/>
          <w:b/>
          <w:sz w:val="26"/>
          <w:szCs w:val="26"/>
        </w:rPr>
        <w:t>Bảng k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ê khai về nhân viên </w:t>
      </w:r>
      <w:r w:rsidR="00E20A7B">
        <w:rPr>
          <w:rFonts w:ascii="Times New Roman" w:hAnsi="Times New Roman"/>
          <w:b/>
          <w:sz w:val="26"/>
          <w:szCs w:val="26"/>
        </w:rPr>
        <w:t>thực hiện dịch vụ</w:t>
      </w:r>
    </w:p>
    <w:p w:rsidR="00F53CDE" w:rsidRPr="00CA5371" w:rsidRDefault="00F53CDE" w:rsidP="00F53CDE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1844"/>
        <w:gridCol w:w="1364"/>
        <w:gridCol w:w="1487"/>
        <w:gridCol w:w="2393"/>
        <w:gridCol w:w="1985"/>
        <w:gridCol w:w="1701"/>
        <w:gridCol w:w="1984"/>
      </w:tblGrid>
      <w:tr w:rsidR="004558FE" w:rsidRPr="00CA5371">
        <w:trPr>
          <w:jc w:val="center"/>
        </w:trPr>
        <w:tc>
          <w:tcPr>
            <w:tcW w:w="56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36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48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 CMND/QN</w:t>
            </w:r>
          </w:p>
        </w:tc>
        <w:tc>
          <w:tcPr>
            <w:tcW w:w="6079" w:type="dxa"/>
            <w:gridSpan w:val="3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Giấy chứng nhận qua tập huấn về ATBX;</w:t>
            </w:r>
          </w:p>
          <w:p w:rsidR="004558FE" w:rsidRPr="00CA5371" w:rsidRDefault="004558FE" w:rsidP="003477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Chứng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nhận đào tạo về chuyên môn liên quan đến dịch vụ thực hiện</w:t>
            </w:r>
          </w:p>
        </w:tc>
        <w:tc>
          <w:tcPr>
            <w:tcW w:w="198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20A7B" w:rsidRPr="00CA5371">
        <w:trPr>
          <w:jc w:val="center"/>
        </w:trPr>
        <w:tc>
          <w:tcPr>
            <w:tcW w:w="56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Hạn sử dụng</w:t>
            </w:r>
          </w:p>
        </w:tc>
        <w:tc>
          <w:tcPr>
            <w:tcW w:w="198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6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87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Nguyễn Văn A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01/01/1980</w:t>
            </w: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031847600</w:t>
            </w: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ĐTATBX: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01/01/2012/ATBX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Chứng nhận chuyên môn</w:t>
            </w:r>
            <w:r w:rsidRPr="00CA53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định viên X quang</w:t>
            </w:r>
            <w:r w:rsidR="00E20A7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15/10/2012</w:t>
            </w: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</w:t>
            </w:r>
            <w:r w:rsidR="00E75D08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E62F45" w:rsidRPr="00CA5371" w:rsidRDefault="004B37BE" w:rsidP="00375F58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>2</w:t>
      </w:r>
      <w:r w:rsidR="00E62F45" w:rsidRPr="00CA5371">
        <w:rPr>
          <w:rFonts w:ascii="Times New Roman" w:hAnsi="Times New Roman"/>
          <w:b/>
          <w:sz w:val="26"/>
          <w:szCs w:val="26"/>
        </w:rPr>
        <w:t xml:space="preserve">. </w:t>
      </w:r>
      <w:r w:rsidR="00E9699C">
        <w:rPr>
          <w:rFonts w:ascii="Times New Roman" w:hAnsi="Times New Roman"/>
          <w:b/>
          <w:sz w:val="26"/>
          <w:szCs w:val="26"/>
        </w:rPr>
        <w:t xml:space="preserve">Khai báo thiết bị </w:t>
      </w:r>
      <w:r w:rsidR="00314192">
        <w:rPr>
          <w:rFonts w:ascii="Times New Roman" w:hAnsi="Times New Roman"/>
          <w:b/>
          <w:sz w:val="26"/>
          <w:szCs w:val="26"/>
        </w:rPr>
        <w:t>/ phương tiện thực hiện dịch vụ</w:t>
      </w:r>
    </w:p>
    <w:tbl>
      <w:tblPr>
        <w:tblW w:w="13294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043"/>
        <w:gridCol w:w="10"/>
        <w:gridCol w:w="1536"/>
        <w:gridCol w:w="1609"/>
        <w:gridCol w:w="2034"/>
        <w:gridCol w:w="1843"/>
        <w:gridCol w:w="3461"/>
      </w:tblGrid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Tên thiết bị kiểm tra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Hãng sản xuất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Mã hiệu</w:t>
            </w:r>
            <w:r>
              <w:rPr>
                <w:rFonts w:ascii="Times New Roman" w:hAnsi="Times New Roman"/>
                <w:szCs w:val="26"/>
              </w:rPr>
              <w:t>/số hiệu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Phạm vi đo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Độ chính xác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Hiệu lực giấy chứng nhận hiệu chuẩn/Đơn vị kiểm chuẩn</w:t>
            </w:r>
          </w:p>
        </w:tc>
      </w:tr>
      <w:tr w:rsidR="00E75DDF" w:rsidRPr="00BA551C">
        <w:trPr>
          <w:trHeight w:val="85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 xml:space="preserve">Máy đo đa chức </w:t>
            </w:r>
            <w:r>
              <w:rPr>
                <w:rFonts w:ascii="Times New Roman" w:hAnsi="Times New Roman"/>
                <w:szCs w:val="26"/>
              </w:rPr>
              <w:t xml:space="preserve"> Gammex 330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Gammex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Sêri: </w:t>
            </w:r>
            <w:r w:rsidRPr="00BA551C">
              <w:rPr>
                <w:rFonts w:ascii="Times New Roman" w:hAnsi="Times New Roman"/>
                <w:szCs w:val="26"/>
              </w:rPr>
              <w:t>805117-01090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40-150kV; 22-40kV (MAM)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3%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06/06/</w:t>
            </w:r>
            <w:r w:rsidR="00E75D08">
              <w:rPr>
                <w:rFonts w:ascii="Times New Roman" w:hAnsi="Times New Roman"/>
                <w:szCs w:val="26"/>
              </w:rPr>
              <w:t>2016</w:t>
            </w:r>
          </w:p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Viện Khoa học và kỹ thuật hạt nhân</w:t>
            </w:r>
          </w:p>
        </w:tc>
      </w:tr>
      <w:tr w:rsidR="00E75DDF" w:rsidRPr="00BA551C">
        <w:trPr>
          <w:trHeight w:val="50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0.3ms-999s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trHeight w:val="341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0-200mR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5%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F5CC9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……..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75540" w:rsidRDefault="00D75540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p w:rsidR="00C94DC5" w:rsidRDefault="00D53B76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CA5371">
        <w:rPr>
          <w:rFonts w:ascii="Times New Roman" w:hAnsi="Times New Roman"/>
          <w:b/>
          <w:sz w:val="26"/>
          <w:szCs w:val="26"/>
          <w:lang w:val="pt-BR"/>
        </w:rPr>
        <w:t>3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 xml:space="preserve"> Thống kê số </w:t>
      </w:r>
      <w:r w:rsidR="0078598B">
        <w:rPr>
          <w:rFonts w:ascii="Times New Roman" w:hAnsi="Times New Roman"/>
          <w:b/>
          <w:sz w:val="26"/>
          <w:szCs w:val="26"/>
          <w:lang w:val="pt-BR"/>
        </w:rPr>
        <w:t xml:space="preserve">lượng 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>dịch vụ đã thực hiện</w:t>
      </w:r>
    </w:p>
    <w:p w:rsidR="002257C1" w:rsidRPr="00CA5371" w:rsidRDefault="002257C1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12619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2611"/>
        <w:gridCol w:w="3472"/>
        <w:gridCol w:w="5824"/>
      </w:tblGrid>
      <w:tr w:rsidR="00CB4033" w:rsidRPr="00CA5371">
        <w:trPr>
          <w:trHeight w:val="464"/>
          <w:jc w:val="center"/>
        </w:trPr>
        <w:tc>
          <w:tcPr>
            <w:tcW w:w="712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 w:rsidRPr="00CA5371">
              <w:rPr>
                <w:color w:val="auto"/>
                <w:szCs w:val="26"/>
                <w:lang w:val="pt-BR"/>
              </w:rPr>
              <w:t>TT</w:t>
            </w:r>
          </w:p>
        </w:tc>
        <w:tc>
          <w:tcPr>
            <w:tcW w:w="2611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Loại dịch vụ</w:t>
            </w:r>
          </w:p>
        </w:tc>
        <w:tc>
          <w:tcPr>
            <w:tcW w:w="3472" w:type="dxa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 xml:space="preserve">Số lượng </w:t>
            </w:r>
            <w:r w:rsidR="00EE2C09">
              <w:rPr>
                <w:color w:val="auto"/>
                <w:szCs w:val="26"/>
                <w:lang w:val="pt-BR"/>
              </w:rPr>
              <w:t xml:space="preserve">dịch vụ </w:t>
            </w:r>
            <w:r>
              <w:rPr>
                <w:color w:val="auto"/>
                <w:szCs w:val="26"/>
                <w:lang w:val="pt-BR"/>
              </w:rPr>
              <w:t>thực hiện trong năm</w:t>
            </w:r>
          </w:p>
        </w:tc>
        <w:tc>
          <w:tcPr>
            <w:tcW w:w="5824" w:type="dxa"/>
            <w:vAlign w:val="center"/>
          </w:tcPr>
          <w:p w:rsidR="00CB4033" w:rsidRPr="00CA5371" w:rsidRDefault="006B5859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Ghi chú</w:t>
            </w:r>
          </w:p>
        </w:tc>
      </w:tr>
      <w:tr w:rsidR="00AB1833" w:rsidRPr="00CA5371">
        <w:trPr>
          <w:trHeight w:val="256"/>
          <w:jc w:val="center"/>
        </w:trPr>
        <w:tc>
          <w:tcPr>
            <w:tcW w:w="712" w:type="dxa"/>
          </w:tcPr>
          <w:p w:rsidR="00AB183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1</w:t>
            </w:r>
          </w:p>
        </w:tc>
        <w:tc>
          <w:tcPr>
            <w:tcW w:w="2611" w:type="dxa"/>
          </w:tcPr>
          <w:p w:rsidR="00AB1833" w:rsidRDefault="00AB183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an toàn bức xạ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</w:t>
            </w:r>
            <w:r w:rsidR="00AB1833">
              <w:rPr>
                <w:b w:val="0"/>
                <w:color w:val="auto"/>
                <w:szCs w:val="26"/>
                <w:lang w:val="pt-BR"/>
              </w:rPr>
              <w:t>ố lớp đào tạo</w:t>
            </w:r>
            <w:r w:rsidR="009254BD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  <w:p w:rsidR="00AB1833" w:rsidRDefault="006104C5" w:rsidP="0065621F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B1833" w:rsidRDefault="00AB1833" w:rsidP="00AB1833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lượng học viên mỗi lớp và số chứng chỉ đã phát hành </w:t>
            </w:r>
          </w:p>
        </w:tc>
        <w:tc>
          <w:tcPr>
            <w:tcW w:w="5824" w:type="dxa"/>
          </w:tcPr>
          <w:p w:rsidR="00AB1833" w:rsidRDefault="00AB1833" w:rsidP="008D6254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Gửi kèm theo danh sách học viên đã được cấp chứng chỉ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2</w:t>
            </w:r>
          </w:p>
        </w:tc>
        <w:tc>
          <w:tcPr>
            <w:tcW w:w="2611" w:type="dxa"/>
          </w:tcPr>
          <w:p w:rsidR="00BA5595" w:rsidRDefault="0087712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nhân viên bức xạ</w:t>
            </w:r>
          </w:p>
        </w:tc>
        <w:tc>
          <w:tcPr>
            <w:tcW w:w="3472" w:type="dxa"/>
          </w:tcPr>
          <w:p w:rsidR="006104C5" w:rsidRDefault="00EE2C09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0563D1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BA5595" w:rsidRDefault="00E41B7E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Tổng số nhân viên 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được đào tạo </w:t>
            </w:r>
            <w:r>
              <w:rPr>
                <w:b w:val="0"/>
                <w:color w:val="auto"/>
                <w:szCs w:val="26"/>
                <w:lang w:val="pt-BR"/>
              </w:rPr>
              <w:t>không đạt yêu cầu (không được cấp giấy chứng nhận)</w:t>
            </w:r>
            <w:r w:rsidR="00AB2367">
              <w:rPr>
                <w:b w:val="0"/>
                <w:color w:val="auto"/>
                <w:szCs w:val="26"/>
                <w:lang w:val="pt-BR"/>
              </w:rPr>
              <w:t xml:space="preserve"> và gửi kèm theo danh sách các nhân viên này</w:t>
            </w:r>
          </w:p>
          <w:p w:rsidR="000563D1" w:rsidRPr="00CA5371" w:rsidRDefault="000563D1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Liệt kê danh sách các giảng viên tham gia đào tạo tại cơ sở </w:t>
            </w:r>
            <w:r w:rsidR="00A35A3A">
              <w:rPr>
                <w:b w:val="0"/>
                <w:color w:val="auto"/>
                <w:szCs w:val="26"/>
                <w:lang w:val="pt-BR"/>
              </w:rPr>
              <w:t xml:space="preserve">trong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năm </w:t>
            </w:r>
            <w:r w:rsidR="00E75D08">
              <w:rPr>
                <w:b w:val="0"/>
                <w:color w:val="auto"/>
                <w:szCs w:val="26"/>
                <w:lang w:val="pt-BR"/>
              </w:rPr>
              <w:t>2016</w:t>
            </w:r>
            <w:r>
              <w:rPr>
                <w:b w:val="0"/>
                <w:color w:val="auto"/>
                <w:szCs w:val="26"/>
                <w:lang w:val="pt-BR"/>
              </w:rPr>
              <w:t>:</w:t>
            </w:r>
          </w:p>
        </w:tc>
      </w:tr>
      <w:tr w:rsidR="006C30A3" w:rsidRPr="00CA5371">
        <w:trPr>
          <w:trHeight w:val="256"/>
          <w:jc w:val="center"/>
        </w:trPr>
        <w:tc>
          <w:tcPr>
            <w:tcW w:w="712" w:type="dxa"/>
          </w:tcPr>
          <w:p w:rsidR="006C30A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3</w:t>
            </w:r>
          </w:p>
        </w:tc>
        <w:tc>
          <w:tcPr>
            <w:tcW w:w="2611" w:type="dxa"/>
          </w:tcPr>
          <w:p w:rsidR="006C30A3" w:rsidRDefault="006C30A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chuyên môn cho hoạt động dịch vụ hỗ trợ kỹ thuật ứng dụng NLNT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707DB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6C30A3" w:rsidRDefault="00A707DB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Gửi kèm theo danh sách các học viên đã được cấp chứng chỉ</w:t>
            </w:r>
          </w:p>
        </w:tc>
      </w:tr>
      <w:tr w:rsidR="00A707DB" w:rsidRPr="00CA5371" w:rsidTr="00370E67">
        <w:trPr>
          <w:trHeight w:val="64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4</w:t>
            </w:r>
          </w:p>
        </w:tc>
        <w:tc>
          <w:tcPr>
            <w:tcW w:w="2611" w:type="dxa"/>
          </w:tcPr>
          <w:p w:rsidR="00A707DB" w:rsidRPr="00CA5371" w:rsidRDefault="00A707DB" w:rsidP="00A707DB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định, hiệu chuẩn</w:t>
            </w:r>
          </w:p>
        </w:tc>
        <w:tc>
          <w:tcPr>
            <w:tcW w:w="3472" w:type="dxa"/>
          </w:tcPr>
          <w:p w:rsidR="00A707DB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Loại thiết bị </w:t>
            </w:r>
            <w:r>
              <w:rPr>
                <w:b w:val="0"/>
                <w:color w:val="auto"/>
                <w:szCs w:val="26"/>
                <w:lang w:val="pt-BR"/>
              </w:rPr>
              <w:t>và tổng số thiết bị được kiểm đị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nh, hiệu chuẩn,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- 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sử dụng dịch vụ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kiểm đỉnh, hiệu chuẩn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 xml:space="preserve">- Tổng số thiết bị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kiểm định, hiệu chuẩn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không đạt yêu cầu về chất lượng (gửi kèm theo danh sách cơ sở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có thiết bị không đạt yêu cầu và biên bản kiểm tra)</w:t>
            </w:r>
          </w:p>
          <w:p w:rsidR="00A707DB" w:rsidRPr="00CA5371" w:rsidRDefault="00A707DB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Gửi kèm danh sách </w:t>
            </w:r>
            <w:r w:rsidR="006104C5">
              <w:rPr>
                <w:b w:val="0"/>
                <w:color w:val="auto"/>
                <w:szCs w:val="26"/>
                <w:lang w:val="pt-BR"/>
              </w:rPr>
              <w:t>đơn vị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sử dụng dịch vụ kiểm đỉnh, hiệu chuẩn</w:t>
            </w: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2611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xạ, đánh giá suất liều bức xạ</w:t>
            </w:r>
          </w:p>
        </w:tc>
        <w:tc>
          <w:tcPr>
            <w:tcW w:w="3472" w:type="dxa"/>
          </w:tcPr>
          <w:p w:rsidR="00A707DB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đã thực hiện kiểm xạ, đánh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giá suất liều bức xạ trong năm, loại hình công việc đã thực hiện, kết quả</w:t>
            </w:r>
          </w:p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công nghiệp: ....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y tế: ....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cơ sở không đảm bảo an toàn bức xạ, (gửi kèm theo danh sách cơ sở có thiết bị không đạt yêu cầu và biên bản kiểm tra)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6</w:t>
            </w:r>
          </w:p>
        </w:tc>
        <w:tc>
          <w:tcPr>
            <w:tcW w:w="2611" w:type="dxa"/>
          </w:tcPr>
          <w:p w:rsidR="00A707DB" w:rsidRPr="00CA5371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Đo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liều chiếu xạ cá nhân</w:t>
            </w:r>
            <w:r w:rsidR="00A707DB" w:rsidRPr="00CA5371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</w:tc>
        <w:tc>
          <w:tcPr>
            <w:tcW w:w="3472" w:type="dxa"/>
          </w:tcPr>
          <w:p w:rsidR="006104C5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 dịch vụ</w:t>
            </w:r>
          </w:p>
          <w:p w:rsidR="00A707DB" w:rsidRPr="00CA5371" w:rsidRDefault="00A707DB" w:rsidP="005B4D88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5B4D88">
              <w:rPr>
                <w:b w:val="0"/>
                <w:color w:val="auto"/>
                <w:szCs w:val="26"/>
                <w:lang w:val="pt-BR"/>
              </w:rPr>
              <w:t>Danh sách nhân viên và kết quả đo liều chiếu xạ từng quý trong năm</w:t>
            </w:r>
          </w:p>
        </w:tc>
        <w:tc>
          <w:tcPr>
            <w:tcW w:w="5824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lần đọc phát hiện liều của nhân viên bức</w:t>
            </w:r>
            <w:r w:rsidR="005B4D88">
              <w:rPr>
                <w:b w:val="0"/>
                <w:color w:val="auto"/>
                <w:szCs w:val="26"/>
                <w:lang w:val="pt-BR"/>
              </w:rPr>
              <w:t xml:space="preserve"> xạ vượt giá trị giới hạn liều </w:t>
            </w:r>
            <w:r>
              <w:rPr>
                <w:b w:val="0"/>
                <w:color w:val="auto"/>
                <w:szCs w:val="26"/>
                <w:lang w:val="pt-BR"/>
              </w:rPr>
              <w:t>(gửi kèm theo danh sách cá nhân có giá trị liề</w:t>
            </w:r>
            <w:r w:rsidR="005B4D88">
              <w:rPr>
                <w:b w:val="0"/>
                <w:color w:val="auto"/>
                <w:szCs w:val="26"/>
                <w:lang w:val="pt-BR"/>
              </w:rPr>
              <w:t>u kế vượt giá trị giới hạn liều và giải trình các trường hợp chiếu quá liều)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7</w:t>
            </w:r>
          </w:p>
        </w:tc>
        <w:tc>
          <w:tcPr>
            <w:tcW w:w="2611" w:type="dxa"/>
          </w:tcPr>
          <w:p w:rsidR="00BA5595" w:rsidRDefault="00EE2C09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Lắp đặt nguồn phóng xạ</w:t>
            </w:r>
            <w:r w:rsidR="009254BD">
              <w:rPr>
                <w:b w:val="0"/>
                <w:color w:val="auto"/>
                <w:szCs w:val="26"/>
                <w:lang w:val="pt-BR"/>
              </w:rPr>
              <w:t>, thiết bị bức xạ</w:t>
            </w:r>
          </w:p>
        </w:tc>
        <w:tc>
          <w:tcPr>
            <w:tcW w:w="3472" w:type="dxa"/>
          </w:tcPr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</w:t>
            </w:r>
          </w:p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công việc</w:t>
            </w:r>
          </w:p>
          <w:p w:rsidR="009254BD" w:rsidRPr="00CA5371" w:rsidRDefault="005B4D88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9254BD">
              <w:rPr>
                <w:b w:val="0"/>
                <w:color w:val="auto"/>
                <w:szCs w:val="26"/>
                <w:lang w:val="pt-BR"/>
              </w:rPr>
              <w:t>Kết quả</w:t>
            </w:r>
            <w:r>
              <w:rPr>
                <w:b w:val="0"/>
                <w:color w:val="auto"/>
                <w:szCs w:val="26"/>
                <w:lang w:val="pt-BR"/>
              </w:rPr>
              <w:t>: tổng số nguồn phóng xạ, thiết bị bức xạ đã thực hiện lắp đặt trong năm</w:t>
            </w:r>
          </w:p>
        </w:tc>
        <w:tc>
          <w:tcPr>
            <w:tcW w:w="5824" w:type="dxa"/>
          </w:tcPr>
          <w:p w:rsidR="00BA5595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  <w:tr w:rsidR="00D75540" w:rsidRPr="00CA5371">
        <w:trPr>
          <w:trHeight w:val="256"/>
          <w:jc w:val="center"/>
        </w:trPr>
        <w:tc>
          <w:tcPr>
            <w:tcW w:w="712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</w:t>
            </w:r>
          </w:p>
        </w:tc>
        <w:tc>
          <w:tcPr>
            <w:tcW w:w="2611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Dịch vụ khác</w:t>
            </w:r>
            <w:r w:rsidR="0065621F">
              <w:rPr>
                <w:b w:val="0"/>
                <w:color w:val="auto"/>
                <w:szCs w:val="26"/>
                <w:lang w:val="pt-BR"/>
              </w:rPr>
              <w:t>:.....</w:t>
            </w:r>
          </w:p>
        </w:tc>
        <w:tc>
          <w:tcPr>
            <w:tcW w:w="3472" w:type="dxa"/>
          </w:tcPr>
          <w:p w:rsidR="0065621F" w:rsidRDefault="0065621F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dịch vụ triển khai thực hiện trong năm: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>....</w:t>
            </w:r>
          </w:p>
        </w:tc>
        <w:tc>
          <w:tcPr>
            <w:tcW w:w="5824" w:type="dxa"/>
          </w:tcPr>
          <w:p w:rsidR="00D75540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  <w:lang w:val="pt-BR"/>
        </w:rPr>
      </w:pPr>
    </w:p>
    <w:p w:rsidR="00C94DC5" w:rsidRPr="00CA5371" w:rsidRDefault="00B9235B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IV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 Kết luận</w:t>
      </w:r>
    </w:p>
    <w:p w:rsidR="00C94DC5" w:rsidRDefault="00C94DC5" w:rsidP="00843E98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Cơ sở tự </w:t>
      </w:r>
      <w:r w:rsidR="002D6029">
        <w:rPr>
          <w:rFonts w:ascii="Times New Roman" w:hAnsi="Times New Roman"/>
          <w:sz w:val="26"/>
          <w:szCs w:val="26"/>
          <w:lang w:val="pt-BR"/>
        </w:rPr>
        <w:t>đánh gi</w:t>
      </w:r>
      <w:r w:rsidR="0078598B">
        <w:rPr>
          <w:rFonts w:ascii="Times New Roman" w:hAnsi="Times New Roman"/>
          <w:sz w:val="26"/>
          <w:szCs w:val="26"/>
          <w:lang w:val="pt-BR"/>
        </w:rPr>
        <w:t>á</w:t>
      </w:r>
      <w:r w:rsidR="002D6029">
        <w:rPr>
          <w:rFonts w:ascii="Times New Roman" w:hAnsi="Times New Roman"/>
          <w:sz w:val="26"/>
          <w:szCs w:val="26"/>
          <w:lang w:val="pt-BR"/>
        </w:rPr>
        <w:t xml:space="preserve"> về</w:t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công tác </w:t>
      </w:r>
      <w:r w:rsidR="00E24C26">
        <w:rPr>
          <w:rFonts w:ascii="Times New Roman" w:hAnsi="Times New Roman"/>
          <w:sz w:val="26"/>
          <w:szCs w:val="26"/>
          <w:lang w:val="pt-BR"/>
        </w:rPr>
        <w:t xml:space="preserve">thực hiện dịch vụ ứng dụng năng lượng nguyên tử trong năm </w:t>
      </w:r>
      <w:r w:rsidR="00E75D08">
        <w:rPr>
          <w:rFonts w:ascii="Times New Roman" w:hAnsi="Times New Roman"/>
          <w:sz w:val="26"/>
          <w:szCs w:val="26"/>
          <w:lang w:val="pt-BR"/>
        </w:rPr>
        <w:t>2016</w:t>
      </w:r>
      <w:r w:rsidR="002D6029">
        <w:rPr>
          <w:rFonts w:ascii="Times New Roman" w:hAnsi="Times New Roman"/>
          <w:sz w:val="26"/>
          <w:szCs w:val="26"/>
          <w:lang w:val="pt-BR"/>
        </w:rPr>
        <w:t>. Hiệu quả của các dịch vụ do cơ sở thực hiện đối với các cơ sở tiến hành công việc bức xạ.</w:t>
      </w:r>
    </w:p>
    <w:p w:rsid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>V</w:t>
      </w:r>
      <w:r w:rsidR="00D75540" w:rsidRPr="00D75540">
        <w:rPr>
          <w:rFonts w:ascii="Times New Roman" w:hAnsi="Times New Roman"/>
          <w:b/>
          <w:sz w:val="26"/>
          <w:szCs w:val="26"/>
          <w:lang w:val="pt-BR"/>
        </w:rPr>
        <w:t>. Kiến nghị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An toàn bức xạ và hạt nhân các vấn đề liên quan (nếu có)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quản lý địa phương (nếu có)</w:t>
      </w:r>
    </w:p>
    <w:p w:rsidR="002D6029" w:rsidRPr="005E0261" w:rsidRDefault="002D6029" w:rsidP="002D602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1E0"/>
      </w:tblPr>
      <w:tblGrid>
        <w:gridCol w:w="6078"/>
        <w:gridCol w:w="1775"/>
        <w:gridCol w:w="6368"/>
      </w:tblGrid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441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NGƯỜI ĐỨNG ĐẦU TỔ </w:t>
            </w:r>
            <w:r w:rsidR="0044111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THỰC HIỆN DỊCH VỤ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 và đóng dấu của cơ sở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 w:val="26"/>
                <w:szCs w:val="26"/>
                <w:lang w:val="pt-BR"/>
              </w:rPr>
              <w:t>………….., ngày ….. tháng ….. năm …….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BÁO CÁO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Nơi nhận: 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Cục ATBXHN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Lưu: HS-Cơ sở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D6029" w:rsidRP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0" w:type="auto"/>
        <w:tblLook w:val="01E0"/>
      </w:tblPr>
      <w:tblGrid>
        <w:gridCol w:w="6078"/>
        <w:gridCol w:w="1775"/>
        <w:gridCol w:w="6368"/>
      </w:tblGrid>
      <w:tr w:rsidR="006A188D" w:rsidRPr="00CA5371">
        <w:tc>
          <w:tcPr>
            <w:tcW w:w="6078" w:type="dxa"/>
          </w:tcPr>
          <w:p w:rsidR="002D6029" w:rsidRPr="00CA5371" w:rsidRDefault="000A51E5" w:rsidP="002D602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br w:type="page"/>
            </w:r>
          </w:p>
          <w:p w:rsidR="006A188D" w:rsidRPr="00CA5371" w:rsidRDefault="006A188D" w:rsidP="006A188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75" w:type="dxa"/>
          </w:tcPr>
          <w:p w:rsidR="006A188D" w:rsidRPr="00CA5371" w:rsidRDefault="006A188D" w:rsidP="00C94DC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368" w:type="dxa"/>
          </w:tcPr>
          <w:p w:rsidR="006A188D" w:rsidRPr="00CA5371" w:rsidRDefault="006A188D" w:rsidP="005A069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C94DC5" w:rsidRPr="00CA5371" w:rsidRDefault="00C94DC5" w:rsidP="00C94DC5">
      <w:pPr>
        <w:rPr>
          <w:sz w:val="26"/>
          <w:szCs w:val="26"/>
          <w:lang w:val="pt-BR"/>
        </w:rPr>
      </w:pPr>
      <w:r w:rsidRPr="00CA5371">
        <w:rPr>
          <w:sz w:val="26"/>
          <w:szCs w:val="26"/>
          <w:lang w:val="pt-BR"/>
        </w:rPr>
        <w:t xml:space="preserve"> </w:t>
      </w:r>
    </w:p>
    <w:p w:rsidR="008270DB" w:rsidRPr="00CA5371" w:rsidRDefault="008270DB">
      <w:pPr>
        <w:autoSpaceDE w:val="0"/>
        <w:autoSpaceDN w:val="0"/>
        <w:spacing w:before="60"/>
        <w:jc w:val="both"/>
        <w:rPr>
          <w:rFonts w:ascii="Times New Roman" w:hAnsi="Times New Roman"/>
          <w:b/>
          <w:lang w:val="pt-BR"/>
        </w:rPr>
        <w:sectPr w:rsidR="008270DB" w:rsidRPr="00CA5371" w:rsidSect="00B53577">
          <w:footerReference w:type="default" r:id="rId8"/>
          <w:pgSz w:w="16840" w:h="11907" w:orient="landscape" w:code="9"/>
          <w:pgMar w:top="1134" w:right="1134" w:bottom="1134" w:left="1701" w:header="567" w:footer="907" w:gutter="0"/>
          <w:pgNumType w:start="1"/>
          <w:cols w:space="720"/>
          <w:docGrid w:linePitch="381"/>
        </w:sectPr>
      </w:pPr>
    </w:p>
    <w:p w:rsidR="008270DB" w:rsidRPr="00CA5371" w:rsidRDefault="008270DB">
      <w:pPr>
        <w:rPr>
          <w:rFonts w:ascii="Times New Roman" w:hAnsi="Times New Roman"/>
          <w:b/>
          <w:sz w:val="26"/>
          <w:szCs w:val="26"/>
          <w:lang w:val="pt-BR"/>
        </w:rPr>
      </w:pPr>
    </w:p>
    <w:sectPr w:rsidR="008270DB" w:rsidRPr="00CA5371" w:rsidSect="00E97524">
      <w:footerReference w:type="even" r:id="rId9"/>
      <w:footerReference w:type="default" r:id="rId10"/>
      <w:pgSz w:w="11909" w:h="16834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2A" w:rsidRDefault="009A432A">
      <w:r>
        <w:separator/>
      </w:r>
    </w:p>
  </w:endnote>
  <w:endnote w:type="continuationSeparator" w:id="1">
    <w:p w:rsidR="009A432A" w:rsidRDefault="009A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D81D42">
    <w:pPr>
      <w:pStyle w:val="Footer"/>
      <w:jc w:val="right"/>
    </w:pPr>
    <w:fldSimple w:instr=" PAGE   \* MERGEFORMAT ">
      <w:r w:rsidR="00E75D08">
        <w:rPr>
          <w:noProof/>
        </w:rPr>
        <w:t>1</w:t>
      </w:r>
    </w:fldSimple>
  </w:p>
  <w:p w:rsidR="0065621F" w:rsidRDefault="006562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21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2A" w:rsidRDefault="009A432A">
      <w:r>
        <w:separator/>
      </w:r>
    </w:p>
  </w:footnote>
  <w:footnote w:type="continuationSeparator" w:id="1">
    <w:p w:rsidR="009A432A" w:rsidRDefault="009A4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320831"/>
    <w:multiLevelType w:val="hybridMultilevel"/>
    <w:tmpl w:val="44F8460E"/>
    <w:lvl w:ilvl="0" w:tplc="4336BA8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000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AC5"/>
    <w:rsid w:val="00002659"/>
    <w:rsid w:val="000204F6"/>
    <w:rsid w:val="00033473"/>
    <w:rsid w:val="00041A0B"/>
    <w:rsid w:val="00045DB8"/>
    <w:rsid w:val="00047F5B"/>
    <w:rsid w:val="00053257"/>
    <w:rsid w:val="00054C54"/>
    <w:rsid w:val="000563D1"/>
    <w:rsid w:val="000663E4"/>
    <w:rsid w:val="00066E2E"/>
    <w:rsid w:val="00075C13"/>
    <w:rsid w:val="00087335"/>
    <w:rsid w:val="000960A6"/>
    <w:rsid w:val="000A51E5"/>
    <w:rsid w:val="000A5B05"/>
    <w:rsid w:val="000B23D2"/>
    <w:rsid w:val="000C13D5"/>
    <w:rsid w:val="000C141A"/>
    <w:rsid w:val="000C6DEA"/>
    <w:rsid w:val="000D109B"/>
    <w:rsid w:val="000E082E"/>
    <w:rsid w:val="000E3E07"/>
    <w:rsid w:val="000E5194"/>
    <w:rsid w:val="000F6859"/>
    <w:rsid w:val="001134D3"/>
    <w:rsid w:val="0011689E"/>
    <w:rsid w:val="00120FAF"/>
    <w:rsid w:val="001238DD"/>
    <w:rsid w:val="001249B4"/>
    <w:rsid w:val="001270BF"/>
    <w:rsid w:val="00132F8F"/>
    <w:rsid w:val="00134651"/>
    <w:rsid w:val="001471C7"/>
    <w:rsid w:val="001627B1"/>
    <w:rsid w:val="00166D87"/>
    <w:rsid w:val="001716D7"/>
    <w:rsid w:val="001736D0"/>
    <w:rsid w:val="00186155"/>
    <w:rsid w:val="00193793"/>
    <w:rsid w:val="001B6818"/>
    <w:rsid w:val="001C616E"/>
    <w:rsid w:val="001C6812"/>
    <w:rsid w:val="001D2BC9"/>
    <w:rsid w:val="001E549F"/>
    <w:rsid w:val="001E7ECC"/>
    <w:rsid w:val="001F0BC9"/>
    <w:rsid w:val="001F6ABD"/>
    <w:rsid w:val="00200AE8"/>
    <w:rsid w:val="002034E0"/>
    <w:rsid w:val="00204EA0"/>
    <w:rsid w:val="00206977"/>
    <w:rsid w:val="002201C4"/>
    <w:rsid w:val="00221274"/>
    <w:rsid w:val="002257C1"/>
    <w:rsid w:val="00226402"/>
    <w:rsid w:val="002265AB"/>
    <w:rsid w:val="00232612"/>
    <w:rsid w:val="002437F0"/>
    <w:rsid w:val="002444ED"/>
    <w:rsid w:val="0024705A"/>
    <w:rsid w:val="00260F35"/>
    <w:rsid w:val="00281530"/>
    <w:rsid w:val="0029460F"/>
    <w:rsid w:val="002B07F7"/>
    <w:rsid w:val="002D08C0"/>
    <w:rsid w:val="002D493A"/>
    <w:rsid w:val="002D6029"/>
    <w:rsid w:val="002E2D1E"/>
    <w:rsid w:val="002E44F4"/>
    <w:rsid w:val="00300FD6"/>
    <w:rsid w:val="00305EF8"/>
    <w:rsid w:val="00314192"/>
    <w:rsid w:val="003267A8"/>
    <w:rsid w:val="003270E7"/>
    <w:rsid w:val="00327871"/>
    <w:rsid w:val="00337960"/>
    <w:rsid w:val="00341A7A"/>
    <w:rsid w:val="003426A5"/>
    <w:rsid w:val="00345F04"/>
    <w:rsid w:val="00347786"/>
    <w:rsid w:val="00352F85"/>
    <w:rsid w:val="0035512D"/>
    <w:rsid w:val="00355CE7"/>
    <w:rsid w:val="00356168"/>
    <w:rsid w:val="0037023D"/>
    <w:rsid w:val="0037051E"/>
    <w:rsid w:val="00375F58"/>
    <w:rsid w:val="003813AF"/>
    <w:rsid w:val="00384CE0"/>
    <w:rsid w:val="003910AC"/>
    <w:rsid w:val="0039276C"/>
    <w:rsid w:val="00394121"/>
    <w:rsid w:val="003A7E66"/>
    <w:rsid w:val="003B1FDD"/>
    <w:rsid w:val="003B54AB"/>
    <w:rsid w:val="003B7EB6"/>
    <w:rsid w:val="003C4A48"/>
    <w:rsid w:val="003D456E"/>
    <w:rsid w:val="003E1BEB"/>
    <w:rsid w:val="003E6799"/>
    <w:rsid w:val="003F6182"/>
    <w:rsid w:val="00400EDE"/>
    <w:rsid w:val="004079A2"/>
    <w:rsid w:val="00407A42"/>
    <w:rsid w:val="004214FB"/>
    <w:rsid w:val="004360FB"/>
    <w:rsid w:val="00441117"/>
    <w:rsid w:val="004558FE"/>
    <w:rsid w:val="0046573A"/>
    <w:rsid w:val="00465E7C"/>
    <w:rsid w:val="00493948"/>
    <w:rsid w:val="00496B26"/>
    <w:rsid w:val="004B37BE"/>
    <w:rsid w:val="004B6C06"/>
    <w:rsid w:val="004C0D54"/>
    <w:rsid w:val="004D5A1C"/>
    <w:rsid w:val="004D7A96"/>
    <w:rsid w:val="004E7417"/>
    <w:rsid w:val="004F09A3"/>
    <w:rsid w:val="00511589"/>
    <w:rsid w:val="0051215B"/>
    <w:rsid w:val="0053480D"/>
    <w:rsid w:val="00542B0D"/>
    <w:rsid w:val="00545F37"/>
    <w:rsid w:val="005511F4"/>
    <w:rsid w:val="00561D1D"/>
    <w:rsid w:val="00570AC5"/>
    <w:rsid w:val="0057285C"/>
    <w:rsid w:val="00583B3D"/>
    <w:rsid w:val="00590025"/>
    <w:rsid w:val="005A0691"/>
    <w:rsid w:val="005A20F9"/>
    <w:rsid w:val="005A5A66"/>
    <w:rsid w:val="005A66FA"/>
    <w:rsid w:val="005A7F29"/>
    <w:rsid w:val="005A7FBE"/>
    <w:rsid w:val="005B4D88"/>
    <w:rsid w:val="005C4D98"/>
    <w:rsid w:val="005D0B72"/>
    <w:rsid w:val="005F00A3"/>
    <w:rsid w:val="005F2591"/>
    <w:rsid w:val="00601429"/>
    <w:rsid w:val="00602CA7"/>
    <w:rsid w:val="00605230"/>
    <w:rsid w:val="006104C5"/>
    <w:rsid w:val="00611E36"/>
    <w:rsid w:val="006177E9"/>
    <w:rsid w:val="00620A05"/>
    <w:rsid w:val="006237F3"/>
    <w:rsid w:val="00624C3C"/>
    <w:rsid w:val="00641AFD"/>
    <w:rsid w:val="0065621F"/>
    <w:rsid w:val="0066252A"/>
    <w:rsid w:val="00672A92"/>
    <w:rsid w:val="00677400"/>
    <w:rsid w:val="00690C8A"/>
    <w:rsid w:val="00691235"/>
    <w:rsid w:val="006927D6"/>
    <w:rsid w:val="006A14D8"/>
    <w:rsid w:val="006A188D"/>
    <w:rsid w:val="006A35DC"/>
    <w:rsid w:val="006A58A4"/>
    <w:rsid w:val="006A5EBC"/>
    <w:rsid w:val="006B07D5"/>
    <w:rsid w:val="006B2FB5"/>
    <w:rsid w:val="006B455F"/>
    <w:rsid w:val="006B5859"/>
    <w:rsid w:val="006B6BEC"/>
    <w:rsid w:val="006C2967"/>
    <w:rsid w:val="006C304B"/>
    <w:rsid w:val="006C30A3"/>
    <w:rsid w:val="006C6F03"/>
    <w:rsid w:val="006D0E2B"/>
    <w:rsid w:val="006D363A"/>
    <w:rsid w:val="00702EB3"/>
    <w:rsid w:val="00704EA1"/>
    <w:rsid w:val="00714963"/>
    <w:rsid w:val="00730993"/>
    <w:rsid w:val="00730CFA"/>
    <w:rsid w:val="00741CE6"/>
    <w:rsid w:val="007437AA"/>
    <w:rsid w:val="00747107"/>
    <w:rsid w:val="00756083"/>
    <w:rsid w:val="007574B3"/>
    <w:rsid w:val="0076419B"/>
    <w:rsid w:val="007666F9"/>
    <w:rsid w:val="00767CE4"/>
    <w:rsid w:val="00771FFE"/>
    <w:rsid w:val="007721FF"/>
    <w:rsid w:val="00772D84"/>
    <w:rsid w:val="0078598B"/>
    <w:rsid w:val="00787317"/>
    <w:rsid w:val="00796DB9"/>
    <w:rsid w:val="00796ED5"/>
    <w:rsid w:val="007A0F67"/>
    <w:rsid w:val="007A35D7"/>
    <w:rsid w:val="007B3492"/>
    <w:rsid w:val="007B4150"/>
    <w:rsid w:val="007B53E4"/>
    <w:rsid w:val="007B6F03"/>
    <w:rsid w:val="007D2AC9"/>
    <w:rsid w:val="007D38A1"/>
    <w:rsid w:val="007D591E"/>
    <w:rsid w:val="007F0BEF"/>
    <w:rsid w:val="007F3DD1"/>
    <w:rsid w:val="007F40B6"/>
    <w:rsid w:val="007F47DF"/>
    <w:rsid w:val="0080248C"/>
    <w:rsid w:val="008069E1"/>
    <w:rsid w:val="00815CCE"/>
    <w:rsid w:val="008261E1"/>
    <w:rsid w:val="008268E5"/>
    <w:rsid w:val="008270DA"/>
    <w:rsid w:val="008270DB"/>
    <w:rsid w:val="008436CB"/>
    <w:rsid w:val="00843E98"/>
    <w:rsid w:val="0084505D"/>
    <w:rsid w:val="00852330"/>
    <w:rsid w:val="00865ACA"/>
    <w:rsid w:val="0087328E"/>
    <w:rsid w:val="00875DCB"/>
    <w:rsid w:val="00877123"/>
    <w:rsid w:val="00893282"/>
    <w:rsid w:val="008953C3"/>
    <w:rsid w:val="00895EB2"/>
    <w:rsid w:val="008971D6"/>
    <w:rsid w:val="008A28CB"/>
    <w:rsid w:val="008B43E8"/>
    <w:rsid w:val="008B634D"/>
    <w:rsid w:val="008D6254"/>
    <w:rsid w:val="008E4E4A"/>
    <w:rsid w:val="008F1BA2"/>
    <w:rsid w:val="008F7D72"/>
    <w:rsid w:val="00902938"/>
    <w:rsid w:val="00910F84"/>
    <w:rsid w:val="00923900"/>
    <w:rsid w:val="009254BD"/>
    <w:rsid w:val="00947A3A"/>
    <w:rsid w:val="009551C7"/>
    <w:rsid w:val="00956C58"/>
    <w:rsid w:val="00963668"/>
    <w:rsid w:val="00966A93"/>
    <w:rsid w:val="00966F68"/>
    <w:rsid w:val="009724D5"/>
    <w:rsid w:val="00984AD1"/>
    <w:rsid w:val="009876BF"/>
    <w:rsid w:val="0098775D"/>
    <w:rsid w:val="009A432A"/>
    <w:rsid w:val="009B6958"/>
    <w:rsid w:val="009B7C68"/>
    <w:rsid w:val="009C6150"/>
    <w:rsid w:val="009F53C0"/>
    <w:rsid w:val="00A0344E"/>
    <w:rsid w:val="00A03D16"/>
    <w:rsid w:val="00A20A0F"/>
    <w:rsid w:val="00A26A6D"/>
    <w:rsid w:val="00A35A3A"/>
    <w:rsid w:val="00A42153"/>
    <w:rsid w:val="00A532C3"/>
    <w:rsid w:val="00A55999"/>
    <w:rsid w:val="00A707DB"/>
    <w:rsid w:val="00A778FD"/>
    <w:rsid w:val="00A84583"/>
    <w:rsid w:val="00A86B81"/>
    <w:rsid w:val="00AB0B21"/>
    <w:rsid w:val="00AB1833"/>
    <w:rsid w:val="00AB2367"/>
    <w:rsid w:val="00AB5B5D"/>
    <w:rsid w:val="00AC1F34"/>
    <w:rsid w:val="00AC6389"/>
    <w:rsid w:val="00AD19E5"/>
    <w:rsid w:val="00AD1ED5"/>
    <w:rsid w:val="00AD5500"/>
    <w:rsid w:val="00AE6EA8"/>
    <w:rsid w:val="00B02F13"/>
    <w:rsid w:val="00B2376C"/>
    <w:rsid w:val="00B35A69"/>
    <w:rsid w:val="00B51EAB"/>
    <w:rsid w:val="00B53577"/>
    <w:rsid w:val="00B53689"/>
    <w:rsid w:val="00B57447"/>
    <w:rsid w:val="00B60EB6"/>
    <w:rsid w:val="00B61D98"/>
    <w:rsid w:val="00B64D39"/>
    <w:rsid w:val="00B86673"/>
    <w:rsid w:val="00B9235B"/>
    <w:rsid w:val="00B93380"/>
    <w:rsid w:val="00BA5595"/>
    <w:rsid w:val="00BA733E"/>
    <w:rsid w:val="00BB311A"/>
    <w:rsid w:val="00BD31BE"/>
    <w:rsid w:val="00BD4E23"/>
    <w:rsid w:val="00BD5725"/>
    <w:rsid w:val="00BE02BF"/>
    <w:rsid w:val="00BE0FB9"/>
    <w:rsid w:val="00BF6B94"/>
    <w:rsid w:val="00BF7D66"/>
    <w:rsid w:val="00C0221F"/>
    <w:rsid w:val="00C05F38"/>
    <w:rsid w:val="00C06AF6"/>
    <w:rsid w:val="00C10C30"/>
    <w:rsid w:val="00C170F6"/>
    <w:rsid w:val="00C22CE5"/>
    <w:rsid w:val="00C405EC"/>
    <w:rsid w:val="00C451C2"/>
    <w:rsid w:val="00C6371B"/>
    <w:rsid w:val="00C90F0B"/>
    <w:rsid w:val="00C91372"/>
    <w:rsid w:val="00C94DC5"/>
    <w:rsid w:val="00C9757C"/>
    <w:rsid w:val="00CA5371"/>
    <w:rsid w:val="00CA5CD4"/>
    <w:rsid w:val="00CA7A08"/>
    <w:rsid w:val="00CB0BFF"/>
    <w:rsid w:val="00CB10A1"/>
    <w:rsid w:val="00CB4033"/>
    <w:rsid w:val="00CB6104"/>
    <w:rsid w:val="00CC4131"/>
    <w:rsid w:val="00CD162D"/>
    <w:rsid w:val="00CE38BA"/>
    <w:rsid w:val="00CF7C80"/>
    <w:rsid w:val="00D02EDD"/>
    <w:rsid w:val="00D42C2A"/>
    <w:rsid w:val="00D477FF"/>
    <w:rsid w:val="00D52722"/>
    <w:rsid w:val="00D53B76"/>
    <w:rsid w:val="00D55618"/>
    <w:rsid w:val="00D5762D"/>
    <w:rsid w:val="00D61999"/>
    <w:rsid w:val="00D64B83"/>
    <w:rsid w:val="00D671AE"/>
    <w:rsid w:val="00D7022F"/>
    <w:rsid w:val="00D71461"/>
    <w:rsid w:val="00D722E2"/>
    <w:rsid w:val="00D75540"/>
    <w:rsid w:val="00D81D42"/>
    <w:rsid w:val="00D82843"/>
    <w:rsid w:val="00DA19D4"/>
    <w:rsid w:val="00DA66C7"/>
    <w:rsid w:val="00DA7883"/>
    <w:rsid w:val="00DB5FC5"/>
    <w:rsid w:val="00DC2D17"/>
    <w:rsid w:val="00DC66A5"/>
    <w:rsid w:val="00DC7522"/>
    <w:rsid w:val="00DE1BF7"/>
    <w:rsid w:val="00DE5181"/>
    <w:rsid w:val="00DF521B"/>
    <w:rsid w:val="00DF5FBB"/>
    <w:rsid w:val="00DF7AEC"/>
    <w:rsid w:val="00E006C8"/>
    <w:rsid w:val="00E03549"/>
    <w:rsid w:val="00E20A7B"/>
    <w:rsid w:val="00E218BC"/>
    <w:rsid w:val="00E22538"/>
    <w:rsid w:val="00E24C26"/>
    <w:rsid w:val="00E26EF7"/>
    <w:rsid w:val="00E37068"/>
    <w:rsid w:val="00E41B7E"/>
    <w:rsid w:val="00E44AED"/>
    <w:rsid w:val="00E56600"/>
    <w:rsid w:val="00E607F6"/>
    <w:rsid w:val="00E62F45"/>
    <w:rsid w:val="00E65048"/>
    <w:rsid w:val="00E74D7A"/>
    <w:rsid w:val="00E75D08"/>
    <w:rsid w:val="00E75DDF"/>
    <w:rsid w:val="00E80445"/>
    <w:rsid w:val="00E81513"/>
    <w:rsid w:val="00E85ADB"/>
    <w:rsid w:val="00E9699C"/>
    <w:rsid w:val="00E96B7F"/>
    <w:rsid w:val="00E97524"/>
    <w:rsid w:val="00EA2A01"/>
    <w:rsid w:val="00EC2281"/>
    <w:rsid w:val="00EC4FE6"/>
    <w:rsid w:val="00ED6BF2"/>
    <w:rsid w:val="00EE2C09"/>
    <w:rsid w:val="00EF5CC9"/>
    <w:rsid w:val="00F05839"/>
    <w:rsid w:val="00F05BB2"/>
    <w:rsid w:val="00F11166"/>
    <w:rsid w:val="00F2089D"/>
    <w:rsid w:val="00F270AE"/>
    <w:rsid w:val="00F34322"/>
    <w:rsid w:val="00F50204"/>
    <w:rsid w:val="00F53CDE"/>
    <w:rsid w:val="00F5555F"/>
    <w:rsid w:val="00F6115A"/>
    <w:rsid w:val="00F623C7"/>
    <w:rsid w:val="00F62E7B"/>
    <w:rsid w:val="00F668CC"/>
    <w:rsid w:val="00F839E4"/>
    <w:rsid w:val="00F85D10"/>
    <w:rsid w:val="00F940DD"/>
    <w:rsid w:val="00F970A9"/>
    <w:rsid w:val="00F975B9"/>
    <w:rsid w:val="00FB32A0"/>
    <w:rsid w:val="00FB54BA"/>
    <w:rsid w:val="00FE3C42"/>
    <w:rsid w:val="00FF009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24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E97524"/>
    <w:pPr>
      <w:keepNext/>
      <w:numPr>
        <w:numId w:val="1"/>
      </w:numPr>
      <w:spacing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E9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7524"/>
    <w:pPr>
      <w:keepNext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qFormat/>
    <w:rsid w:val="000E51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7524"/>
    <w:pPr>
      <w:keepNext/>
      <w:widowControl w:val="0"/>
      <w:outlineLvl w:val="4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4"/>
  </w:style>
  <w:style w:type="paragraph" w:styleId="BalloonText">
    <w:name w:val="Balloon Text"/>
    <w:basedOn w:val="Normal"/>
    <w:semiHidden/>
    <w:rsid w:val="00E97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7524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E97524"/>
    <w:pPr>
      <w:spacing w:after="120"/>
      <w:ind w:left="360"/>
    </w:pPr>
  </w:style>
  <w:style w:type="paragraph" w:styleId="Header">
    <w:name w:val="header"/>
    <w:basedOn w:val="Normal"/>
    <w:rsid w:val="00C10C30"/>
    <w:pPr>
      <w:tabs>
        <w:tab w:val="center" w:pos="4153"/>
        <w:tab w:val="right" w:pos="8306"/>
      </w:tabs>
    </w:pPr>
    <w:rPr>
      <w:rFonts w:ascii="Times New Roman" w:hAnsi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9757C"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5A7F29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rsid w:val="000E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"/>
    <w:rsid w:val="000E5194"/>
    <w:rPr>
      <w:sz w:val="28"/>
    </w:rPr>
  </w:style>
  <w:style w:type="character" w:styleId="Hyperlink">
    <w:name w:val="Hyperlink"/>
    <w:rsid w:val="000E5194"/>
    <w:rPr>
      <w:color w:val="0000FF"/>
      <w:u w:val="single"/>
    </w:rPr>
  </w:style>
  <w:style w:type="paragraph" w:customStyle="1" w:styleId="dieu">
    <w:name w:val="dieu"/>
    <w:basedOn w:val="Normal"/>
    <w:rsid w:val="00C94DC5"/>
    <w:pPr>
      <w:spacing w:after="120"/>
      <w:ind w:firstLine="720"/>
    </w:pPr>
    <w:rPr>
      <w:rFonts w:ascii="Times New Roman" w:hAnsi="Times New Roman"/>
      <w:b/>
      <w:color w:val="0000FF"/>
      <w:sz w:val="26"/>
    </w:rPr>
  </w:style>
  <w:style w:type="paragraph" w:styleId="FootnoteText">
    <w:name w:val="footnote text"/>
    <w:basedOn w:val="Normal"/>
    <w:link w:val="FootnoteTextChar"/>
    <w:unhideWhenUsed/>
    <w:rsid w:val="0078731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787317"/>
    <w:rPr>
      <w:rFonts w:ascii="Calibri" w:eastAsia="Calibri" w:hAnsi="Calibri"/>
    </w:rPr>
  </w:style>
  <w:style w:type="character" w:styleId="FootnoteReference">
    <w:name w:val="footnote reference"/>
    <w:unhideWhenUsed/>
    <w:rsid w:val="00787317"/>
    <w:rPr>
      <w:vertAlign w:val="superscript"/>
    </w:rPr>
  </w:style>
  <w:style w:type="character" w:customStyle="1" w:styleId="FooterChar">
    <w:name w:val="Footer Char"/>
    <w:link w:val="Footer"/>
    <w:uiPriority w:val="99"/>
    <w:rsid w:val="006A5EBC"/>
    <w:rPr>
      <w:rFonts w:ascii=".VnTime" w:hAnsi=".VnTim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C164D-385B-40D3-ACDE-9841C40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Windows xp sp2 Full</dc:creator>
  <cp:lastModifiedBy>Admin</cp:lastModifiedBy>
  <cp:revision>2</cp:revision>
  <cp:lastPrinted>2013-11-05T08:02:00Z</cp:lastPrinted>
  <dcterms:created xsi:type="dcterms:W3CDTF">2016-12-12T03:57:00Z</dcterms:created>
  <dcterms:modified xsi:type="dcterms:W3CDTF">2016-12-12T03:57:00Z</dcterms:modified>
</cp:coreProperties>
</file>