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FD47C5" w:rsidRDefault="000E5194" w:rsidP="006A188D">
      <w:pPr>
        <w:spacing w:before="120" w:after="120"/>
        <w:jc w:val="right"/>
        <w:rPr>
          <w:rFonts w:ascii="Times New Roman" w:hAnsi="Times New Roman"/>
          <w:b/>
          <w:color w:val="000000"/>
          <w:sz w:val="32"/>
          <w:szCs w:val="32"/>
        </w:rPr>
      </w:pPr>
      <w:r w:rsidRPr="00FD47C5">
        <w:rPr>
          <w:rFonts w:ascii="Times New Roman" w:hAnsi="Times New Roman"/>
          <w:b/>
          <w:color w:val="000000"/>
          <w:sz w:val="32"/>
          <w:szCs w:val="32"/>
        </w:rPr>
        <w:t>P</w:t>
      </w:r>
      <w:r w:rsidR="006A188D" w:rsidRPr="00FD47C5">
        <w:rPr>
          <w:rFonts w:ascii="Times New Roman" w:hAnsi="Times New Roman"/>
          <w:b/>
          <w:color w:val="000000"/>
          <w:sz w:val="32"/>
          <w:szCs w:val="32"/>
        </w:rPr>
        <w:t>HỤ LỤC</w:t>
      </w:r>
    </w:p>
    <w:tbl>
      <w:tblPr>
        <w:tblW w:w="14074" w:type="dxa"/>
        <w:jc w:val="center"/>
        <w:tblInd w:w="-4610" w:type="dxa"/>
        <w:tblLook w:val="01E0"/>
      </w:tblPr>
      <w:tblGrid>
        <w:gridCol w:w="4235"/>
        <w:gridCol w:w="9839"/>
      </w:tblGrid>
      <w:tr w:rsidR="00054C54" w:rsidRPr="00FD47C5">
        <w:trPr>
          <w:trHeight w:val="1560"/>
          <w:jc w:val="center"/>
        </w:trPr>
        <w:tc>
          <w:tcPr>
            <w:tcW w:w="4235" w:type="dxa"/>
          </w:tcPr>
          <w:p w:rsidR="00054C54" w:rsidRPr="00FD47C5" w:rsidRDefault="002B07F7" w:rsidP="00CB0BFF">
            <w:pPr>
              <w:pStyle w:val="abc"/>
              <w:ind w:left="-212"/>
              <w:jc w:val="center"/>
              <w:rPr>
                <w:rFonts w:ascii="Times New Roman" w:hAnsi="Times New Roman"/>
                <w:b/>
                <w:color w:val="000000"/>
                <w:spacing w:val="2"/>
                <w:szCs w:val="28"/>
              </w:rPr>
            </w:pPr>
            <w:r w:rsidRPr="00FD47C5">
              <w:rPr>
                <w:rFonts w:ascii="Times New Roman" w:hAnsi="Times New Roman"/>
                <w:b/>
                <w:color w:val="000000"/>
                <w:spacing w:val="2"/>
                <w:szCs w:val="28"/>
              </w:rPr>
              <w:t xml:space="preserve">TÊN </w:t>
            </w:r>
            <w:r w:rsidR="00715FBD" w:rsidRPr="00FD47C5">
              <w:rPr>
                <w:rFonts w:ascii="Times New Roman" w:hAnsi="Times New Roman"/>
                <w:b/>
                <w:color w:val="000000"/>
                <w:spacing w:val="2"/>
                <w:szCs w:val="28"/>
              </w:rPr>
              <w:t>TỔ CHỨC, CÁ NHÂN</w:t>
            </w:r>
            <w:r w:rsidR="00054C54" w:rsidRPr="00FD47C5">
              <w:rPr>
                <w:rFonts w:ascii="Times New Roman" w:hAnsi="Times New Roman"/>
                <w:b/>
                <w:color w:val="000000"/>
                <w:spacing w:val="2"/>
                <w:szCs w:val="28"/>
              </w:rPr>
              <w:t>:</w:t>
            </w:r>
          </w:p>
          <w:p w:rsidR="00054C54" w:rsidRPr="00FD47C5" w:rsidRDefault="003D1B0A" w:rsidP="00EC2281">
            <w:pPr>
              <w:pStyle w:val="abc"/>
              <w:jc w:val="center"/>
              <w:rPr>
                <w:rFonts w:ascii="Times New Roman" w:hAnsi="Times New Roman"/>
                <w:color w:val="000000"/>
                <w:sz w:val="22"/>
                <w:szCs w:val="22"/>
              </w:rPr>
            </w:pPr>
            <w:r w:rsidRPr="003D1B0A">
              <w:rPr>
                <w:rFonts w:ascii="Times New Roman" w:hAnsi="Times New Roman"/>
                <w:b/>
                <w:noProof/>
                <w:color w:val="000000"/>
                <w:sz w:val="24"/>
                <w:szCs w:val="24"/>
              </w:rPr>
              <w:pict>
                <v:line id="_x0000_s1032" style="position:absolute;left:0;text-align:left;z-index:251658240" from="68.9pt,3.75pt" to="120.05pt,3.75pt"/>
              </w:pict>
            </w:r>
          </w:p>
          <w:p w:rsidR="00054C54" w:rsidRPr="00FD47C5" w:rsidRDefault="00F73F81" w:rsidP="00F73F81">
            <w:pPr>
              <w:pStyle w:val="abc"/>
              <w:jc w:val="center"/>
              <w:rPr>
                <w:rFonts w:ascii="Times New Roman" w:hAnsi="Times New Roman"/>
                <w:i/>
                <w:color w:val="000000"/>
                <w:sz w:val="23"/>
                <w:szCs w:val="23"/>
              </w:rPr>
            </w:pPr>
            <w:r w:rsidRPr="00FD47C5">
              <w:rPr>
                <w:rFonts w:ascii="Times New Roman" w:hAnsi="Times New Roman"/>
                <w:color w:val="000000"/>
                <w:sz w:val="24"/>
                <w:szCs w:val="24"/>
              </w:rPr>
              <w:t>Số:</w:t>
            </w:r>
            <w:r w:rsidR="00434E14" w:rsidRPr="00FD47C5">
              <w:rPr>
                <w:rFonts w:ascii="Times New Roman" w:hAnsi="Times New Roman"/>
                <w:color w:val="000000"/>
                <w:sz w:val="24"/>
                <w:szCs w:val="24"/>
              </w:rPr>
              <w:t xml:space="preserve">     </w:t>
            </w:r>
          </w:p>
        </w:tc>
        <w:tc>
          <w:tcPr>
            <w:tcW w:w="9839" w:type="dxa"/>
          </w:tcPr>
          <w:p w:rsidR="00054C54" w:rsidRPr="00FD47C5" w:rsidRDefault="00054C54" w:rsidP="00EC2281">
            <w:pPr>
              <w:jc w:val="center"/>
              <w:rPr>
                <w:rFonts w:ascii="Times New Roman" w:hAnsi="Times New Roman"/>
                <w:b/>
                <w:color w:val="000000"/>
                <w:sz w:val="28"/>
                <w:szCs w:val="28"/>
              </w:rPr>
            </w:pPr>
            <w:r w:rsidRPr="00FD47C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FD47C5">
                  <w:rPr>
                    <w:rFonts w:ascii="Times New Roman" w:hAnsi="Times New Roman"/>
                    <w:b/>
                    <w:color w:val="000000"/>
                    <w:sz w:val="28"/>
                    <w:szCs w:val="28"/>
                  </w:rPr>
                  <w:t>NAM</w:t>
                </w:r>
              </w:smartTag>
            </w:smartTag>
          </w:p>
          <w:p w:rsidR="00054C54" w:rsidRPr="00FD47C5" w:rsidRDefault="00054C54" w:rsidP="00EC2281">
            <w:pPr>
              <w:pStyle w:val="abc"/>
              <w:jc w:val="center"/>
              <w:rPr>
                <w:rFonts w:ascii="Times New Roman" w:hAnsi="Times New Roman"/>
                <w:b/>
                <w:color w:val="000000"/>
                <w:szCs w:val="28"/>
              </w:rPr>
            </w:pPr>
            <w:r w:rsidRPr="00FD47C5">
              <w:rPr>
                <w:rFonts w:ascii="Times New Roman" w:hAnsi="Times New Roman"/>
                <w:b/>
                <w:color w:val="000000"/>
                <w:szCs w:val="28"/>
              </w:rPr>
              <w:t>Độc lập - Tự do - Hạnh phúc</w:t>
            </w:r>
          </w:p>
          <w:p w:rsidR="00054C54" w:rsidRPr="00FD47C5" w:rsidRDefault="003D1B0A" w:rsidP="00EC2281">
            <w:pPr>
              <w:pStyle w:val="abc"/>
              <w:jc w:val="center"/>
              <w:rPr>
                <w:rFonts w:ascii="Times New Roman" w:hAnsi="Times New Roman"/>
                <w:color w:val="000000"/>
              </w:rPr>
            </w:pPr>
            <w:r w:rsidRPr="003D1B0A">
              <w:rPr>
                <w:rFonts w:ascii="Times New Roman" w:hAnsi="Times New Roman"/>
                <w:b/>
                <w:noProof/>
                <w:color w:val="000000"/>
                <w:sz w:val="22"/>
                <w:szCs w:val="22"/>
              </w:rPr>
              <w:pict>
                <v:line id="_x0000_s1031" style="position:absolute;left:0;text-align:left;z-index:251657216" from="169.9pt,3.3pt" to="315.7pt,3.3pt"/>
              </w:pict>
            </w:r>
          </w:p>
          <w:p w:rsidR="00054C54" w:rsidRPr="00FD47C5" w:rsidRDefault="00054C54" w:rsidP="006B0AF6">
            <w:pPr>
              <w:pStyle w:val="abc"/>
              <w:jc w:val="center"/>
              <w:rPr>
                <w:rFonts w:ascii="Times New Roman" w:hAnsi="Times New Roman"/>
                <w:i/>
                <w:color w:val="000000"/>
                <w:szCs w:val="28"/>
              </w:rPr>
            </w:pPr>
            <w:r w:rsidRPr="00FD47C5">
              <w:rPr>
                <w:rFonts w:ascii="Times New Roman" w:hAnsi="Times New Roman"/>
                <w:i/>
                <w:color w:val="000000"/>
                <w:sz w:val="26"/>
                <w:szCs w:val="28"/>
              </w:rPr>
              <w:t xml:space="preserve">Hà Nội, ngày      tháng  </w:t>
            </w:r>
            <w:r w:rsidR="00923900" w:rsidRPr="00FD47C5">
              <w:rPr>
                <w:rFonts w:ascii="Times New Roman" w:hAnsi="Times New Roman"/>
                <w:i/>
                <w:color w:val="000000"/>
                <w:sz w:val="26"/>
                <w:szCs w:val="28"/>
              </w:rPr>
              <w:t xml:space="preserve"> </w:t>
            </w:r>
            <w:r w:rsidR="00767CE4" w:rsidRPr="00FD47C5">
              <w:rPr>
                <w:rFonts w:ascii="Times New Roman" w:hAnsi="Times New Roman"/>
                <w:i/>
                <w:color w:val="000000"/>
                <w:sz w:val="26"/>
                <w:szCs w:val="28"/>
              </w:rPr>
              <w:t xml:space="preserve"> </w:t>
            </w:r>
            <w:r w:rsidRPr="00FD47C5">
              <w:rPr>
                <w:rFonts w:ascii="Times New Roman" w:hAnsi="Times New Roman"/>
                <w:i/>
                <w:color w:val="000000"/>
                <w:sz w:val="26"/>
                <w:szCs w:val="28"/>
              </w:rPr>
              <w:t xml:space="preserve"> năm 201</w:t>
            </w:r>
            <w:r w:rsidR="006B0AF6">
              <w:rPr>
                <w:rFonts w:ascii="Times New Roman" w:hAnsi="Times New Roman"/>
                <w:i/>
                <w:color w:val="000000"/>
                <w:sz w:val="26"/>
                <w:szCs w:val="28"/>
              </w:rPr>
              <w:t>5</w:t>
            </w:r>
          </w:p>
        </w:tc>
      </w:tr>
    </w:tbl>
    <w:p w:rsidR="00054C54" w:rsidRPr="00FD47C5" w:rsidRDefault="00054C54" w:rsidP="00054C54">
      <w:pPr>
        <w:rPr>
          <w:rFonts w:ascii="Times New Roman" w:hAnsi="Times New Roman"/>
          <w:b/>
          <w:color w:val="000000"/>
          <w:sz w:val="26"/>
          <w:szCs w:val="26"/>
        </w:rPr>
      </w:pPr>
    </w:p>
    <w:p w:rsidR="00054C54" w:rsidRPr="00FD47C5" w:rsidRDefault="00054C54" w:rsidP="00C94DC5">
      <w:pPr>
        <w:jc w:val="center"/>
        <w:rPr>
          <w:rFonts w:ascii="Times New Roman" w:hAnsi="Times New Roman"/>
          <w:b/>
          <w:color w:val="000000"/>
          <w:sz w:val="26"/>
          <w:szCs w:val="26"/>
        </w:rPr>
      </w:pPr>
    </w:p>
    <w:p w:rsidR="009315C0"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 xml:space="preserve">BÁO CÁO </w:t>
      </w:r>
      <w:r w:rsidR="00730CFA" w:rsidRPr="00FD47C5">
        <w:rPr>
          <w:rFonts w:ascii="Times New Roman" w:hAnsi="Times New Roman"/>
          <w:b/>
          <w:color w:val="000000"/>
          <w:sz w:val="28"/>
          <w:szCs w:val="28"/>
        </w:rPr>
        <w:t>T</w:t>
      </w:r>
      <w:r w:rsidR="00CB0BFF" w:rsidRPr="00FD47C5">
        <w:rPr>
          <w:rFonts w:ascii="Times New Roman" w:hAnsi="Times New Roman"/>
          <w:b/>
          <w:color w:val="000000"/>
          <w:sz w:val="28"/>
          <w:szCs w:val="28"/>
        </w:rPr>
        <w:t>HỰC TRẠNG</w:t>
      </w:r>
      <w:r w:rsidR="009315C0" w:rsidRPr="00FD47C5">
        <w:rPr>
          <w:rFonts w:ascii="Times New Roman" w:hAnsi="Times New Roman"/>
          <w:b/>
          <w:color w:val="000000"/>
          <w:sz w:val="28"/>
          <w:szCs w:val="28"/>
        </w:rPr>
        <w:t xml:space="preserve"> AN TOÀN TIẾN HÀNH CÔNG VIỆC BỨC XẠ</w:t>
      </w:r>
    </w:p>
    <w:p w:rsidR="00C94DC5"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NĂM</w:t>
      </w:r>
      <w:r w:rsidR="00F53CDE" w:rsidRPr="00FD47C5">
        <w:rPr>
          <w:rFonts w:ascii="Times New Roman" w:hAnsi="Times New Roman"/>
          <w:b/>
          <w:color w:val="000000"/>
          <w:sz w:val="28"/>
          <w:szCs w:val="28"/>
        </w:rPr>
        <w:t xml:space="preserve"> 201</w:t>
      </w:r>
      <w:r w:rsidR="006B0AF6">
        <w:rPr>
          <w:rFonts w:ascii="Times New Roman" w:hAnsi="Times New Roman"/>
          <w:b/>
          <w:color w:val="000000"/>
          <w:sz w:val="28"/>
          <w:szCs w:val="28"/>
        </w:rPr>
        <w:t>5</w:t>
      </w:r>
    </w:p>
    <w:p w:rsidR="000D457C" w:rsidRPr="00573F45" w:rsidRDefault="000D457C" w:rsidP="000D457C">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xuất nhập khẩu nguồn</w:t>
      </w:r>
      <w:r w:rsidRPr="005A04E4">
        <w:rPr>
          <w:rFonts w:ascii="Times New Roman" w:hAnsi="Times New Roman"/>
          <w:sz w:val="28"/>
          <w:szCs w:val="28"/>
        </w:rPr>
        <w:t>)</w:t>
      </w:r>
    </w:p>
    <w:p w:rsidR="000D457C" w:rsidRPr="00573F45" w:rsidRDefault="000D457C" w:rsidP="000D457C">
      <w:pPr>
        <w:jc w:val="center"/>
        <w:rPr>
          <w:rFonts w:ascii="Times New Roman" w:hAnsi="Times New Roman"/>
          <w:b/>
          <w:color w:val="000000"/>
          <w:sz w:val="26"/>
          <w:szCs w:val="26"/>
        </w:rPr>
      </w:pPr>
    </w:p>
    <w:p w:rsidR="000D457C" w:rsidRPr="00573F45" w:rsidRDefault="000D457C" w:rsidP="000D457C">
      <w:pPr>
        <w:pStyle w:val="dieu"/>
        <w:ind w:firstLine="0"/>
        <w:rPr>
          <w:color w:val="000000"/>
          <w:szCs w:val="26"/>
          <w:lang w:val="pt-BR"/>
        </w:rPr>
      </w:pPr>
      <w:r w:rsidRPr="00573F45">
        <w:rPr>
          <w:color w:val="000000"/>
          <w:szCs w:val="26"/>
          <w:lang w:val="pt-BR"/>
        </w:rPr>
        <w:t>I. THÔNG TIN TỔ CHỨC, CÁ NHÂN BÁO CÁO</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1. Tên tổ chức, cá nhân: </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2. Địa chỉ: </w:t>
      </w:r>
    </w:p>
    <w:p w:rsidR="000D457C" w:rsidRPr="00573F45" w:rsidRDefault="000D457C" w:rsidP="000D457C">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0D457C" w:rsidRPr="00573F45" w:rsidRDefault="000D457C" w:rsidP="000D457C">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after="120"/>
        <w:rPr>
          <w:rFonts w:ascii="Times New Roman" w:hAnsi="Times New Roman"/>
          <w:color w:val="000000"/>
          <w:sz w:val="26"/>
          <w:szCs w:val="26"/>
          <w:lang w:val="pt-BR"/>
        </w:rPr>
      </w:pPr>
    </w:p>
    <w:p w:rsidR="000D457C" w:rsidRPr="00573F45" w:rsidRDefault="000D457C" w:rsidP="000D457C">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0D457C" w:rsidRPr="00573F45"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từ xa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áp sát </w:t>
      </w:r>
    </w:p>
    <w:p w:rsidR="000D457C" w:rsidRPr="00573F45"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Nghiên cứu, đào tạo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Máy đo trong công nghiệp</w:t>
      </w:r>
      <w:r w:rsidR="000D457C" w:rsidRPr="00573F45">
        <w:rPr>
          <w:rFonts w:ascii="Times New Roman" w:hAnsi="Times New Roman"/>
          <w:color w:val="000000"/>
          <w:sz w:val="26"/>
          <w:szCs w:val="24"/>
          <w:vertAlign w:val="superscript"/>
          <w:lang w:val="pt-BR"/>
        </w:rPr>
        <w:footnoteReference w:id="2"/>
      </w:r>
    </w:p>
    <w:p w:rsidR="000D457C" w:rsidRPr="00573F45"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Thăm dò địa chất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Chụp ảnh phóng xạ </w:t>
      </w:r>
    </w:p>
    <w:p w:rsidR="000D457C" w:rsidRPr="00573F45"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Chiếu xạ công nghiệp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Phân tích huỳnh quang tia X</w:t>
      </w:r>
    </w:p>
    <w:p w:rsidR="000D457C"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w:t>
      </w:r>
      <w:r w:rsidR="000D457C">
        <w:rPr>
          <w:rFonts w:ascii="Times New Roman" w:hAnsi="Times New Roman"/>
          <w:color w:val="000000"/>
          <w:sz w:val="26"/>
          <w:szCs w:val="26"/>
          <w:lang w:val="pt-BR"/>
        </w:rPr>
        <w:t>Y học hạt nhân</w:t>
      </w:r>
      <w:r w:rsidR="000D457C">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Xuất, nhập khẩu nguồn phóng xạ</w:t>
      </w:r>
    </w:p>
    <w:p w:rsidR="000D457C" w:rsidRPr="00573F45" w:rsidRDefault="003D1B0A"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Sản xuất, chế biến chất phóng xạ</w:t>
      </w:r>
      <w:r w:rsidR="000D457C" w:rsidRPr="00573F45">
        <w:rPr>
          <w:rFonts w:ascii="Times New Roman" w:hAnsi="Times New Roman"/>
          <w:color w:val="000000"/>
          <w:sz w:val="26"/>
          <w:szCs w:val="26"/>
          <w:lang w:val="pt-BR"/>
        </w:rPr>
        <w:tab/>
      </w:r>
    </w:p>
    <w:p w:rsidR="000D457C" w:rsidRPr="00573F45" w:rsidRDefault="003D1B0A" w:rsidP="000D457C">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Các ứng dụng khác (ghi rõ): </w:t>
      </w:r>
    </w:p>
    <w:p w:rsidR="000D457C" w:rsidRPr="00573F45" w:rsidRDefault="000D457C" w:rsidP="000D457C">
      <w:pPr>
        <w:spacing w:before="120"/>
        <w:rPr>
          <w:b/>
          <w:color w:val="000000"/>
          <w:szCs w:val="26"/>
          <w:lang w:val="pt-BR"/>
        </w:rPr>
      </w:pPr>
    </w:p>
    <w:p w:rsidR="000D457C" w:rsidRPr="00573F45" w:rsidRDefault="006B0AF6" w:rsidP="000D457C">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ĐẢM BẢO AN TOÀN BỨC XẠ CỦA CƠ SỞ TRONG NĂM 2015 THEO QUY ĐỊNH CỦA PHÁP LUẬ</w:t>
      </w:r>
      <w:r>
        <w:rPr>
          <w:color w:val="000000"/>
          <w:szCs w:val="26"/>
          <w:lang w:val="pt-BR"/>
        </w:rPr>
        <w:t>T</w:t>
      </w:r>
      <w:r w:rsidRPr="00573F45">
        <w:rPr>
          <w:b w:val="0"/>
          <w:color w:val="000000"/>
          <w:szCs w:val="26"/>
          <w:lang w:val="pt-BR"/>
        </w:rPr>
        <w:t xml:space="preserve"> </w:t>
      </w:r>
      <w:r w:rsidR="000D457C" w:rsidRPr="00573F45">
        <w:rPr>
          <w:b w:val="0"/>
          <w:color w:val="000000"/>
          <w:szCs w:val="26"/>
          <w:lang w:val="pt-BR"/>
        </w:rPr>
        <w:br w:type="page"/>
      </w:r>
      <w:r w:rsidR="000D457C" w:rsidRPr="00573F45">
        <w:rPr>
          <w:color w:val="000000"/>
          <w:szCs w:val="26"/>
          <w:lang w:val="pt-BR"/>
        </w:rPr>
        <w:lastRenderedPageBreak/>
        <w:t>II</w:t>
      </w:r>
      <w:r>
        <w:rPr>
          <w:color w:val="000000"/>
          <w:szCs w:val="26"/>
          <w:lang w:val="pt-BR"/>
        </w:rPr>
        <w:t>I</w:t>
      </w:r>
      <w:r w:rsidR="000D457C" w:rsidRPr="00573F45">
        <w:rPr>
          <w:color w:val="000000"/>
          <w:szCs w:val="26"/>
          <w:lang w:val="pt-BR"/>
        </w:rPr>
        <w:t>. ĐÁNH GIÁ THỰC TRẠNG CÔNG TÁC AN TOÀN BỨC XẠ</w:t>
      </w:r>
    </w:p>
    <w:p w:rsidR="000D457C" w:rsidRPr="00573F45" w:rsidRDefault="000D457C" w:rsidP="000D457C">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457C"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rPr>
                <w:rFonts w:ascii="Times New Roman" w:hAnsi="Times New Roman"/>
                <w:color w:val="000000"/>
                <w:sz w:val="26"/>
                <w:szCs w:val="26"/>
                <w:lang w:val="nl-NL" w:eastAsia="ko-KR"/>
              </w:rPr>
            </w:pPr>
          </w:p>
          <w:p w:rsidR="000D457C" w:rsidRDefault="000D457C" w:rsidP="0031230C">
            <w:pPr>
              <w:spacing w:before="60" w:after="60"/>
              <w:rPr>
                <w:rFonts w:ascii="Times New Roman" w:hAnsi="Times New Roman"/>
                <w:color w:val="000000"/>
                <w:sz w:val="26"/>
                <w:szCs w:val="26"/>
                <w:lang w:val="nl-NL" w:eastAsia="ko-KR"/>
              </w:rPr>
            </w:pPr>
          </w:p>
          <w:p w:rsidR="000D457C" w:rsidRPr="00573F45" w:rsidRDefault="000D457C" w:rsidP="0031230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457C"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jc w:val="both"/>
              <w:rPr>
                <w:rFonts w:ascii="Times New Roman" w:hAnsi="Times New Roman"/>
                <w:color w:val="000000"/>
                <w:sz w:val="26"/>
                <w:szCs w:val="26"/>
                <w:lang w:val="nl-NL" w:eastAsia="ko-KR"/>
              </w:rPr>
            </w:pPr>
          </w:p>
          <w:p w:rsidR="000D457C" w:rsidRPr="00573F45" w:rsidRDefault="000D457C" w:rsidP="0031230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0D457C" w:rsidRPr="00573F45" w:rsidRDefault="000D457C" w:rsidP="0031230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w:t>
            </w:r>
            <w:r w:rsidR="006B0AF6">
              <w:rPr>
                <w:rFonts w:ascii="Times New Roman" w:hAnsi="Times New Roman"/>
                <w:bCs/>
                <w:i/>
                <w:color w:val="000000"/>
                <w:sz w:val="26"/>
                <w:szCs w:val="26"/>
                <w:lang w:val="nl-NL"/>
              </w:rPr>
              <w:t>5</w:t>
            </w:r>
            <w:r w:rsidRPr="00573F45">
              <w:rPr>
                <w:rFonts w:ascii="Times New Roman" w:hAnsi="Times New Roman"/>
                <w:i/>
                <w:iCs/>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1602"/>
        </w:trPr>
        <w:tc>
          <w:tcPr>
            <w:tcW w:w="5000" w:type="pct"/>
            <w:gridSpan w:val="3"/>
            <w:tcBorders>
              <w:top w:val="single" w:sz="4" w:space="0" w:color="auto"/>
              <w:left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p>
        </w:tc>
      </w:tr>
      <w:tr w:rsidR="000D457C" w:rsidRPr="00573F45">
        <w:trPr>
          <w:cantSplit/>
          <w:trHeight w:val="363"/>
        </w:trPr>
        <w:tc>
          <w:tcPr>
            <w:tcW w:w="5000" w:type="pct"/>
            <w:gridSpan w:val="3"/>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533" w:type="pct"/>
          </w:tcPr>
          <w:p w:rsidR="000D457C" w:rsidRPr="00573F45" w:rsidRDefault="000D457C" w:rsidP="0031230C">
            <w:pPr>
              <w:tabs>
                <w:tab w:val="center" w:pos="4153"/>
                <w:tab w:val="right" w:pos="8306"/>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1102"/>
        </w:trPr>
        <w:tc>
          <w:tcPr>
            <w:tcW w:w="5000" w:type="pct"/>
            <w:gridSpan w:val="3"/>
          </w:tcPr>
          <w:p w:rsidR="000D457C" w:rsidRDefault="000D457C" w:rsidP="0031230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0D457C" w:rsidRPr="00573F45" w:rsidRDefault="000D457C" w:rsidP="0031230C">
            <w:pPr>
              <w:tabs>
                <w:tab w:val="left" w:pos="-1080"/>
              </w:tabs>
              <w:spacing w:before="60" w:after="60"/>
              <w:rPr>
                <w:rFonts w:ascii="Times New Roman" w:hAnsi="Times New Roman"/>
                <w:color w:val="000000"/>
                <w:sz w:val="26"/>
                <w:szCs w:val="26"/>
                <w:lang w:val="nl-NL"/>
              </w:rPr>
            </w:pPr>
          </w:p>
          <w:p w:rsidR="000D457C" w:rsidRPr="00573F45" w:rsidRDefault="000D457C" w:rsidP="0031230C">
            <w:pPr>
              <w:tabs>
                <w:tab w:val="left" w:pos="-1080"/>
              </w:tabs>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363"/>
        </w:trPr>
        <w:tc>
          <w:tcPr>
            <w:tcW w:w="5000" w:type="pct"/>
            <w:gridSpan w:val="3"/>
            <w:vAlign w:val="center"/>
          </w:tcPr>
          <w:p w:rsidR="000D457C" w:rsidRPr="00573F45" w:rsidRDefault="000D457C" w:rsidP="0031230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5000" w:type="pct"/>
            <w:gridSpan w:val="3"/>
          </w:tcPr>
          <w:p w:rsidR="000D457C" w:rsidRPr="00573F45" w:rsidRDefault="000D457C" w:rsidP="0031230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0D457C" w:rsidRPr="00573F45" w:rsidRDefault="000D457C" w:rsidP="000D457C">
      <w:pPr>
        <w:spacing w:before="120"/>
        <w:rPr>
          <w:rFonts w:ascii="Times New Roman" w:hAnsi="Times New Roman"/>
          <w:b/>
          <w:color w:val="000000"/>
          <w:sz w:val="26"/>
          <w:szCs w:val="26"/>
          <w:lang w:val="nl-NL"/>
        </w:rPr>
      </w:pPr>
    </w:p>
    <w:p w:rsidR="00265C67" w:rsidRPr="00FD47C5" w:rsidRDefault="000D457C" w:rsidP="00265C67">
      <w:pPr>
        <w:pStyle w:val="dieu"/>
        <w:ind w:firstLine="0"/>
        <w:rPr>
          <w:color w:val="000000"/>
          <w:szCs w:val="26"/>
          <w:lang w:val="pt-BR"/>
        </w:rPr>
      </w:pPr>
      <w:r>
        <w:rPr>
          <w:color w:val="000000"/>
          <w:szCs w:val="26"/>
          <w:lang w:val="pt-BR"/>
        </w:rPr>
        <w:br w:type="page"/>
      </w:r>
      <w:r w:rsidR="00B335CD" w:rsidRPr="00FD47C5">
        <w:rPr>
          <w:color w:val="000000"/>
          <w:szCs w:val="26"/>
          <w:lang w:val="pt-BR"/>
        </w:rPr>
        <w:lastRenderedPageBreak/>
        <w:t>I</w:t>
      </w:r>
      <w:r w:rsidR="006B0AF6">
        <w:rPr>
          <w:color w:val="000000"/>
          <w:szCs w:val="26"/>
          <w:lang w:val="pt-BR"/>
        </w:rPr>
        <w:t>V</w:t>
      </w:r>
      <w:r w:rsidR="00B335CD" w:rsidRPr="00FD47C5">
        <w:rPr>
          <w:color w:val="000000"/>
          <w:szCs w:val="26"/>
          <w:lang w:val="pt-BR"/>
        </w:rPr>
        <w:t>. NỘI DUNG BÁO CÁO THEO YÊU CẦU QUẢN LÝ</w:t>
      </w:r>
    </w:p>
    <w:p w:rsidR="00097A7D" w:rsidRPr="00FD47C5" w:rsidRDefault="00097A7D" w:rsidP="00097A7D">
      <w:pPr>
        <w:spacing w:before="120"/>
        <w:rPr>
          <w:rFonts w:ascii="Times New Roman" w:hAnsi="Times New Roman"/>
          <w:b/>
          <w:color w:val="000000"/>
          <w:sz w:val="26"/>
          <w:szCs w:val="26"/>
        </w:rPr>
      </w:pPr>
    </w:p>
    <w:tbl>
      <w:tblPr>
        <w:tblW w:w="492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679"/>
        <w:gridCol w:w="4032"/>
        <w:gridCol w:w="896"/>
        <w:gridCol w:w="801"/>
        <w:gridCol w:w="801"/>
        <w:gridCol w:w="2352"/>
        <w:gridCol w:w="1461"/>
        <w:gridCol w:w="854"/>
        <w:gridCol w:w="566"/>
        <w:gridCol w:w="1557"/>
      </w:tblGrid>
      <w:tr w:rsidR="00701CBF" w:rsidRPr="00FD47C5">
        <w:trPr>
          <w:cantSplit/>
          <w:trHeight w:val="590"/>
        </w:trPr>
        <w:tc>
          <w:tcPr>
            <w:tcW w:w="5000" w:type="pct"/>
            <w:gridSpan w:val="10"/>
            <w:tcBorders>
              <w:top w:val="single" w:sz="4" w:space="0" w:color="auto"/>
              <w:left w:val="single" w:sz="4" w:space="0" w:color="auto"/>
              <w:bottom w:val="single" w:sz="4" w:space="0" w:color="auto"/>
              <w:right w:val="single" w:sz="4" w:space="0" w:color="auto"/>
            </w:tcBorders>
          </w:tcPr>
          <w:p w:rsidR="00701CBF" w:rsidRPr="00FD47C5" w:rsidRDefault="00701CBF" w:rsidP="00701CBF">
            <w:pPr>
              <w:tabs>
                <w:tab w:val="left" w:pos="318"/>
              </w:tabs>
              <w:spacing w:before="60" w:after="60"/>
              <w:ind w:left="34"/>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Hoạt động nhập khẩu và xuất khẩu nguồn phóng xạ</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Việc nhập khẩu, xuất khẩu nguồn phóng xạ có thực hiện theo đúng nội dung cho phép trên giấy phép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Tất cả các nguồn phóng xạ nhập khẩu hoặc xuất khẩu đều có giấy phép nhập khẩu, xuất khẩu của Cục An toàn bức xạ và hạt nhân?</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cử cán bộ có trình độ chuyên môn về an toàn bức xạ, sử dụng thiết bị đo liều thích hợp đi áp tải không?</w:t>
            </w:r>
            <w:r w:rsidR="00DB2388">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2E1F8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2E1F8A" w:rsidRDefault="002E1F8A" w:rsidP="006C673A">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Họ và tên người áp tải:....................................................</w:t>
            </w:r>
          </w:p>
          <w:p w:rsidR="002E1F8A" w:rsidRPr="00FD47C5" w:rsidRDefault="002E1F8A"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757335">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Người áp tải và lái xe phải được trang bị liều kế phù hợp để kiểm soát liều không ?</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Chậm nhất sau 7 ngày làm việc sau khi xuất, nhập khẩu, cơ sở có thông báo cho Cục An toàn bức xạ và hạt nhân (Bộ Khoa học và Công nghệ) kết quả nhập khẩu nguồn phóng xạ kèm tờ khai hải quan, chứng chỉ nguồn phóng xạ và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517C73">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Trường hợp không còn nhu cầu nhập khẩu hoặc không thể tiến hành nhập khẩu nguồn phóng xạ trong thời gian hiệu lực của Giấy phép, thì cơ sở có công văn thông báo cho Cục ATBXHN về việc hủy kế hoạch nhập khẩu không?</w:t>
            </w:r>
            <w:r w:rsidR="008F76CA">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8F76C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hủy không nhập nguồn:......................................</w:t>
            </w:r>
          </w:p>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gửi Cục ATBXHN thông báo hủy nhập khẩu nguồn:</w:t>
            </w:r>
            <w:r w:rsidR="00952F8D">
              <w:rPr>
                <w:rFonts w:ascii="Times New Roman" w:hAnsi="Times New Roman"/>
                <w:color w:val="000000"/>
                <w:sz w:val="26"/>
                <w:szCs w:val="26"/>
                <w:lang w:val="nl-NL"/>
              </w:rPr>
              <w:t>.......................</w:t>
            </w:r>
          </w:p>
          <w:p w:rsidR="00952F8D" w:rsidRPr="00FD47C5" w:rsidRDefault="00952F8D"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 xml:space="preserve">Số giấy phép nhập khẩu đề nghị hủy:............................ </w:t>
            </w:r>
          </w:p>
        </w:tc>
      </w:tr>
      <w:tr w:rsidR="00997E3B"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Có bàn giao nguồn sau khi nhập khẩu cho đúng tổ chức, cá nhân nhận nguồn ghi trong giấy phép nhập khẩu nguồn không? Nếu không khai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r>
      <w:tr w:rsidR="00997E3B"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bàn giao nguồn sau khi nhập khẩu cho đúng tổ chức, cá nhân nhận nguồn ghi trong giấy phép nhập khẩu nguồn:............</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báo cáo việc thay đổi đối tưởng bàn giao nguồn so với giấy phép nhập khẩu:........</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Ly do dẫn đến việc thay đổi đối tượng nhận nguồn:......</w:t>
            </w:r>
          </w:p>
          <w:p w:rsidR="00997E3B" w:rsidRDefault="00997E3B" w:rsidP="00997E3B">
            <w:pPr>
              <w:spacing w:before="60" w:after="60"/>
              <w:rPr>
                <w:rFonts w:ascii="Times New Roman" w:hAnsi="Times New Roman"/>
                <w:color w:val="000000"/>
                <w:sz w:val="26"/>
                <w:szCs w:val="26"/>
                <w:lang w:val="nl-NL"/>
              </w:rPr>
            </w:pPr>
          </w:p>
          <w:p w:rsidR="00997E3B" w:rsidRDefault="00997E3B" w:rsidP="00997E3B">
            <w:pPr>
              <w:spacing w:before="60" w:after="60"/>
              <w:rPr>
                <w:rFonts w:ascii="Times New Roman" w:hAnsi="Times New Roman"/>
                <w:color w:val="000000"/>
                <w:sz w:val="26"/>
                <w:szCs w:val="26"/>
                <w:lang w:val="nl-NL"/>
              </w:rPr>
            </w:pPr>
          </w:p>
        </w:tc>
      </w:tr>
      <w:tr w:rsidR="00097A7D" w:rsidRPr="00FD47C5">
        <w:trPr>
          <w:cantSplit/>
          <w:trHeight w:val="1345"/>
        </w:trPr>
        <w:tc>
          <w:tcPr>
            <w:tcW w:w="5000" w:type="pct"/>
            <w:gridSpan w:val="10"/>
            <w:tcBorders>
              <w:top w:val="single" w:sz="4" w:space="0" w:color="auto"/>
              <w:left w:val="single" w:sz="4" w:space="0" w:color="auto"/>
              <w:bottom w:val="single" w:sz="4" w:space="0" w:color="auto"/>
              <w:right w:val="single" w:sz="4" w:space="0" w:color="auto"/>
            </w:tcBorders>
          </w:tcPr>
          <w:p w:rsidR="00BA1BD5" w:rsidRDefault="00BA1BD5" w:rsidP="00BA1BD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keepNext/>
              <w:spacing w:before="60" w:after="60"/>
              <w:outlineLvl w:val="2"/>
              <w:rPr>
                <w:rFonts w:ascii="Times New Roman" w:hAnsi="Times New Roman"/>
                <w:b/>
                <w:bCs/>
                <w:color w:val="000000"/>
                <w:sz w:val="26"/>
                <w:szCs w:val="26"/>
                <w:lang w:val="nl-NL" w:eastAsia="vi-VN"/>
              </w:rPr>
            </w:pP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STT</w:t>
            </w: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Số Giấy phép nhập khẩu,</w:t>
            </w:r>
          </w:p>
        </w:tc>
        <w:tc>
          <w:tcPr>
            <w:tcW w:w="892"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Thông tin về nguồn phóng xạ</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Đơn vị sử dụng</w:t>
            </w: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Thiết bị đi kèm</w:t>
            </w: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Ghi chú</w:t>
            </w: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32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Model</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Sê ri:</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Hoạt độ và ngày xác đinh</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r>
    </w:tbl>
    <w:p w:rsidR="00097A7D" w:rsidRPr="00FD47C5" w:rsidRDefault="00097A7D" w:rsidP="00097A7D">
      <w:pPr>
        <w:tabs>
          <w:tab w:val="left" w:pos="-1080"/>
        </w:tabs>
        <w:ind w:left="720"/>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Hồ sơ xuất/nhập khẩu nguồn phóng xạ</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giấy phép nhập khẩu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chứng chỉ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tài liệu kỹ thuật của nhà sản xuất kèm theo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lastRenderedPageBreak/>
              <w:t>Có lưu giữ hợp đồng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tờ khai hải quan khi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nhật ký theo dõi, quản lý nguồn phóng xạ từ khi làm thủ tục hải quan đến khi chuyển cho đơn vị sử dụng hoặc xin cấp giấy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biên bản bàn giao nguồn phóng xạ cho đơn vị sử dụng hoặc giấy phép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lập và lưu giữ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Hồ sơ có được lập đầy đủ cho tất cả các nguồn phóng xạ đã được nhập, xuất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ind w:left="720"/>
        <w:jc w:val="both"/>
        <w:rPr>
          <w:rFonts w:ascii="Times New Roman" w:hAnsi="Times New Roman"/>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Kho lưu giữ nguồn phóng xạ</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Đơn vị có kho lưu giữ nguồn phóng xạ tạm thời trong thời gian chờ bàn giao nguồn không (nếu có trả lời các câu hỏi dưới)?</w:t>
            </w:r>
          </w:p>
        </w:tc>
        <w:tc>
          <w:tcPr>
            <w:tcW w:w="378"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Kho lưu giữ nguồn phóng xạ có đảm bảo an toàn và an ninh theo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 xml:space="preserve">Nội quy an toàn, an ninh </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nội quy an toàn bức xạ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các quy định đảm bảo an ninh nguồn phóng xạ dựa trên điều kiện thực tế của đơn vị và quy định của pháp luật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các quy định cụ thể về an toàn bức xạ?</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được gắn tại nơi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color w:val="000000"/>
                <w:sz w:val="26"/>
                <w:szCs w:val="26"/>
                <w:lang w:val="nl-NL"/>
              </w:rPr>
              <w:t xml:space="preserve">Đảm bảo an ninh nguồn phóng xạ </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eastAsia="ko-KR"/>
              </w:rPr>
              <w:t>Có t</w:t>
            </w:r>
            <w:r w:rsidRPr="00FD47C5">
              <w:rPr>
                <w:rFonts w:ascii="Times New Roman" w:hAnsi="Times New Roman"/>
                <w:color w:val="000000"/>
                <w:sz w:val="26"/>
                <w:szCs w:val="26"/>
                <w:lang w:val="nl-NL"/>
              </w:rPr>
              <w:t>uân thủ các quy định và hướng dẫn đảm bảo an ninh nguồn phóng xạ</w:t>
            </w:r>
            <w:r w:rsidRPr="00FD47C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rPr>
              <w:t xml:space="preserve">Các biện pháp đảm bảo an ninh nguồn phóng xạ </w:t>
            </w:r>
            <w:r w:rsidRPr="00FD47C5">
              <w:rPr>
                <w:rFonts w:ascii="Times New Roman" w:hAnsi="Times New Roman"/>
                <w:color w:val="000000"/>
                <w:sz w:val="26"/>
                <w:szCs w:val="26"/>
                <w:lang w:val="nl-NL" w:eastAsia="ko-KR"/>
              </w:rPr>
              <w:t>có</w:t>
            </w:r>
            <w:r w:rsidRPr="00FD47C5">
              <w:rPr>
                <w:rFonts w:ascii="Times New Roman" w:hAnsi="Times New Roman"/>
                <w:color w:val="000000"/>
                <w:sz w:val="26"/>
                <w:szCs w:val="26"/>
                <w:lang w:val="nl-NL"/>
              </w:rPr>
              <w:t xml:space="preserve"> đầy đủ</w:t>
            </w:r>
            <w:r w:rsidRPr="00FD47C5">
              <w:rPr>
                <w:rFonts w:ascii="Times New Roman" w:hAnsi="Times New Roman"/>
                <w:color w:val="000000"/>
                <w:sz w:val="26"/>
                <w:szCs w:val="26"/>
                <w:lang w:val="nl-NL" w:eastAsia="ko-KR"/>
              </w:rPr>
              <w:t xml:space="preserve"> không (đảm bảo cả trong quá trình vận chuyển nguồn)?</w:t>
            </w:r>
            <w:r w:rsidR="008F1CED">
              <w:rPr>
                <w:rFonts w:ascii="Times New Roman" w:hAnsi="Times New Roman"/>
                <w:color w:val="000000"/>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8F1CED" w:rsidRPr="00FD47C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F1CED" w:rsidRDefault="008F1CED" w:rsidP="006C673A">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Liệt kê các biện pháp đảm bảo an ninh nguồn phóng xạ trong quá trình vận chuyển:...............................</w:t>
            </w:r>
            <w:r w:rsidR="00522E9D">
              <w:rPr>
                <w:rFonts w:ascii="Times New Roman" w:hAnsi="Times New Roman"/>
                <w:color w:val="000000"/>
                <w:sz w:val="26"/>
                <w:szCs w:val="26"/>
                <w:lang w:val="nl-NL"/>
              </w:rPr>
              <w:t>.</w:t>
            </w:r>
          </w:p>
          <w:p w:rsidR="00522E9D" w:rsidRPr="00FD47C5" w:rsidRDefault="00522E9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rPr>
                <w:rFonts w:ascii="Times New Roman" w:hAnsi="Times New Roman"/>
                <w:color w:val="000000"/>
                <w:sz w:val="26"/>
                <w:szCs w:val="26"/>
                <w:lang w:val="nl-NL"/>
              </w:rPr>
            </w:pPr>
          </w:p>
          <w:p w:rsidR="00097A7D" w:rsidRPr="00FD47C5" w:rsidRDefault="00097A7D" w:rsidP="006C673A">
            <w:pPr>
              <w:rPr>
                <w:rFonts w:ascii="Times New Roman" w:hAnsi="Times New Roman"/>
                <w:color w:val="000000"/>
                <w:sz w:val="26"/>
                <w:szCs w:val="26"/>
                <w:lang w:val="nl-NL"/>
              </w:rPr>
            </w:pPr>
          </w:p>
        </w:tc>
      </w:tr>
    </w:tbl>
    <w:p w:rsidR="00B61D54" w:rsidRDefault="00B61D54" w:rsidP="00B61D54">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B61D54" w:rsidRPr="006B0AF6" w:rsidRDefault="006B0AF6" w:rsidP="00B61D54">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Số lượng và chủng loại nguồn phóng xạ được xuất nhập khẩu </w:t>
      </w:r>
      <w:r>
        <w:rPr>
          <w:rFonts w:ascii="Times New Roman" w:hAnsi="Times New Roman"/>
          <w:color w:val="000000"/>
          <w:sz w:val="26"/>
          <w:szCs w:val="26"/>
          <w:lang w:val="pt-BR"/>
        </w:rPr>
        <w:t>trong</w:t>
      </w:r>
      <w:r w:rsidR="00B61D54" w:rsidRPr="006B0AF6">
        <w:rPr>
          <w:rFonts w:ascii="Times New Roman" w:hAnsi="Times New Roman"/>
          <w:color w:val="000000"/>
          <w:sz w:val="26"/>
          <w:szCs w:val="26"/>
          <w:lang w:val="pt-BR"/>
        </w:rPr>
        <w:t xml:space="preserve"> năm của cơ sở</w:t>
      </w:r>
      <w:r w:rsidR="00D7252A" w:rsidRPr="006B0AF6">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 </w:t>
      </w:r>
    </w:p>
    <w:p w:rsidR="00B61D54" w:rsidRPr="00573F45" w:rsidRDefault="00B61D54" w:rsidP="00B61D54">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1F60A0">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An toàn bức xạ và hạt nhân các vấn đề liên quan (nếu có)</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quản lý địa phương (nếu có)</w:t>
      </w:r>
    </w:p>
    <w:p w:rsidR="000B42A1" w:rsidRPr="00FD47C5" w:rsidRDefault="000B42A1" w:rsidP="00D01DD3">
      <w:pPr>
        <w:spacing w:before="120"/>
        <w:rPr>
          <w:rFonts w:ascii="Times New Roman" w:hAnsi="Times New Roman"/>
          <w:color w:val="000000"/>
          <w:sz w:val="26"/>
          <w:szCs w:val="26"/>
          <w:lang w:val="pt-BR"/>
        </w:rPr>
      </w:pPr>
    </w:p>
    <w:p w:rsidR="00D01DD3" w:rsidRPr="00FD47C5" w:rsidRDefault="00D01DD3" w:rsidP="00D01DD3">
      <w:pPr>
        <w:rPr>
          <w:rFonts w:ascii="Times New Roman" w:hAnsi="Times New Roman"/>
          <w:color w:val="000000"/>
          <w:sz w:val="26"/>
          <w:szCs w:val="26"/>
          <w:lang w:val="pt-BR"/>
        </w:rPr>
      </w:pPr>
    </w:p>
    <w:tbl>
      <w:tblPr>
        <w:tblW w:w="0" w:type="auto"/>
        <w:tblLook w:val="01E0"/>
      </w:tblPr>
      <w:tblGrid>
        <w:gridCol w:w="6078"/>
        <w:gridCol w:w="1775"/>
        <w:gridCol w:w="6368"/>
      </w:tblGrid>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ĐỨNG ĐẦU TỔ CHỨC, CÁ NHÂN</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 xml:space="preserve"> ĐƯỢC CẤP PHÉP</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 và đóng dấu của cơ sở</w:t>
            </w:r>
            <w:r w:rsidRPr="00FD47C5">
              <w:rPr>
                <w:rFonts w:ascii="Times New Roman" w:hAnsi="Times New Roman"/>
                <w:b/>
                <w:color w:val="000000"/>
                <w:sz w:val="26"/>
                <w:szCs w:val="26"/>
                <w:lang w:val="pt-BR"/>
              </w:rPr>
              <w:t>)</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r w:rsidRPr="00FD47C5">
              <w:rPr>
                <w:rFonts w:ascii="Times New Roman" w:hAnsi="Times New Roman"/>
                <w:color w:val="000000"/>
                <w:sz w:val="26"/>
                <w:szCs w:val="26"/>
                <w:lang w:val="pt-BR"/>
              </w:rPr>
              <w:t>………….., ngày ….. tháng ….. năm …….</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LẬP BÁO CÁO</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w:t>
            </w:r>
            <w:r w:rsidRPr="00FD47C5">
              <w:rPr>
                <w:rFonts w:ascii="Times New Roman" w:hAnsi="Times New Roman"/>
                <w:b/>
                <w:color w:val="000000"/>
                <w:sz w:val="26"/>
                <w:szCs w:val="26"/>
                <w:lang w:val="pt-BR"/>
              </w:rPr>
              <w:t>)</w:t>
            </w:r>
          </w:p>
        </w:tc>
      </w:tr>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r w:rsidR="00D01DD3" w:rsidRPr="00FD47C5">
        <w:tc>
          <w:tcPr>
            <w:tcW w:w="6321" w:type="dxa"/>
          </w:tcPr>
          <w:p w:rsidR="00D01DD3" w:rsidRPr="00FD47C5" w:rsidRDefault="00D01DD3" w:rsidP="000C435E">
            <w:pPr>
              <w:rPr>
                <w:rFonts w:ascii="Times New Roman" w:hAnsi="Times New Roman"/>
                <w:b/>
                <w:i/>
                <w:color w:val="000000"/>
                <w:szCs w:val="24"/>
                <w:lang w:val="pt-BR"/>
              </w:rPr>
            </w:pPr>
            <w:r w:rsidRPr="00FD47C5">
              <w:rPr>
                <w:rFonts w:ascii="Times New Roman" w:hAnsi="Times New Roman"/>
                <w:b/>
                <w:i/>
                <w:color w:val="000000"/>
                <w:szCs w:val="24"/>
                <w:lang w:val="pt-BR"/>
              </w:rPr>
              <w:t xml:space="preserve">Nơi nhận: </w:t>
            </w:r>
          </w:p>
          <w:p w:rsidR="00D01DD3" w:rsidRPr="00FD47C5" w:rsidRDefault="00D01DD3" w:rsidP="000C435E">
            <w:pPr>
              <w:rPr>
                <w:rFonts w:ascii="Times New Roman" w:hAnsi="Times New Roman"/>
                <w:color w:val="000000"/>
                <w:szCs w:val="24"/>
                <w:lang w:val="pt-BR"/>
              </w:rPr>
            </w:pPr>
            <w:r w:rsidRPr="00FD47C5">
              <w:rPr>
                <w:rFonts w:ascii="Times New Roman" w:hAnsi="Times New Roman"/>
                <w:color w:val="000000"/>
                <w:szCs w:val="24"/>
                <w:lang w:val="pt-BR"/>
              </w:rPr>
              <w:t>- Cục ATBXHN</w:t>
            </w:r>
          </w:p>
          <w:p w:rsidR="00D01DD3" w:rsidRPr="00FD47C5" w:rsidRDefault="00D01DD3" w:rsidP="000C435E">
            <w:pPr>
              <w:rPr>
                <w:rFonts w:ascii="Times New Roman" w:hAnsi="Times New Roman"/>
                <w:color w:val="000000"/>
                <w:sz w:val="26"/>
                <w:szCs w:val="26"/>
                <w:lang w:val="pt-BR"/>
              </w:rPr>
            </w:pPr>
            <w:r w:rsidRPr="00FD47C5">
              <w:rPr>
                <w:rFonts w:ascii="Times New Roman" w:hAnsi="Times New Roman"/>
                <w:color w:val="000000"/>
                <w:szCs w:val="24"/>
                <w:lang w:val="pt-BR"/>
              </w:rPr>
              <w:t>- Lưu: HS-Cơ sở</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bl>
    <w:p w:rsidR="00265C67" w:rsidRPr="00FD47C5" w:rsidRDefault="00637C35" w:rsidP="00637C35">
      <w:pPr>
        <w:spacing w:before="120"/>
        <w:rPr>
          <w:rFonts w:ascii="Times New Roman" w:hAnsi="Times New Roman"/>
          <w:b/>
          <w:color w:val="000000"/>
          <w:sz w:val="26"/>
          <w:szCs w:val="26"/>
          <w:lang w:val="pt-BR"/>
        </w:rPr>
      </w:pPr>
      <w:r w:rsidRPr="00FD47C5">
        <w:rPr>
          <w:rFonts w:ascii="Times New Roman" w:hAnsi="Times New Roman"/>
          <w:b/>
          <w:color w:val="000000"/>
          <w:sz w:val="26"/>
          <w:szCs w:val="26"/>
          <w:lang w:val="pt-BR"/>
        </w:rPr>
        <w:br w:type="page"/>
      </w:r>
      <w:r w:rsidR="00846863" w:rsidRPr="00FD47C5">
        <w:rPr>
          <w:rFonts w:ascii="Times New Roman" w:hAnsi="Times New Roman"/>
          <w:b/>
          <w:color w:val="000000"/>
          <w:sz w:val="26"/>
          <w:szCs w:val="26"/>
        </w:rPr>
        <w:lastRenderedPageBreak/>
        <w:br w:type="page"/>
      </w:r>
    </w:p>
    <w:sectPr w:rsidR="00265C67" w:rsidRPr="00FD47C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B7E" w:rsidRDefault="00D63B7E">
      <w:r>
        <w:separator/>
      </w:r>
    </w:p>
  </w:endnote>
  <w:endnote w:type="continuationSeparator" w:id="1">
    <w:p w:rsidR="00D63B7E" w:rsidRDefault="00D6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3D1B0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3D1B0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1F60A0">
      <w:rPr>
        <w:rStyle w:val="PageNumber"/>
        <w:rFonts w:ascii="Times New Roman" w:hAnsi="Times New Roman"/>
        <w:noProof/>
      </w:rPr>
      <w:t>13</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B7E" w:rsidRDefault="00D63B7E">
      <w:r>
        <w:separator/>
      </w:r>
    </w:p>
  </w:footnote>
  <w:footnote w:type="continuationSeparator" w:id="1">
    <w:p w:rsidR="00D63B7E" w:rsidRDefault="00D63B7E">
      <w:r>
        <w:continuationSeparator/>
      </w:r>
    </w:p>
  </w:footnote>
  <w:footnote w:id="2">
    <w:p w:rsidR="000D457C" w:rsidRPr="00027447" w:rsidRDefault="000D457C" w:rsidP="000D457C">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4445"/>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97A7D"/>
    <w:rsid w:val="000A51E5"/>
    <w:rsid w:val="000A7E74"/>
    <w:rsid w:val="000B23D2"/>
    <w:rsid w:val="000B3224"/>
    <w:rsid w:val="000B42A1"/>
    <w:rsid w:val="000B43C5"/>
    <w:rsid w:val="000B6A42"/>
    <w:rsid w:val="000B6B79"/>
    <w:rsid w:val="000B792A"/>
    <w:rsid w:val="000C01A6"/>
    <w:rsid w:val="000C0A2B"/>
    <w:rsid w:val="000C0EB3"/>
    <w:rsid w:val="000C13D5"/>
    <w:rsid w:val="000C141A"/>
    <w:rsid w:val="000C435E"/>
    <w:rsid w:val="000D109B"/>
    <w:rsid w:val="000D18FA"/>
    <w:rsid w:val="000D1EA4"/>
    <w:rsid w:val="000D457C"/>
    <w:rsid w:val="000D4E28"/>
    <w:rsid w:val="000E082E"/>
    <w:rsid w:val="000E3E07"/>
    <w:rsid w:val="000E458E"/>
    <w:rsid w:val="000E5194"/>
    <w:rsid w:val="000F2684"/>
    <w:rsid w:val="000F330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7F5E"/>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0A0"/>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3DD1"/>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1F8A"/>
    <w:rsid w:val="002E2D1E"/>
    <w:rsid w:val="002E32A3"/>
    <w:rsid w:val="002E6926"/>
    <w:rsid w:val="002F79DF"/>
    <w:rsid w:val="00300214"/>
    <w:rsid w:val="00303E03"/>
    <w:rsid w:val="0030412F"/>
    <w:rsid w:val="00305A8A"/>
    <w:rsid w:val="00305EF8"/>
    <w:rsid w:val="00307164"/>
    <w:rsid w:val="00311028"/>
    <w:rsid w:val="0031230C"/>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1B0A"/>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2FDB"/>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599"/>
    <w:rsid w:val="0050595C"/>
    <w:rsid w:val="00506538"/>
    <w:rsid w:val="0051215B"/>
    <w:rsid w:val="00514324"/>
    <w:rsid w:val="00517C73"/>
    <w:rsid w:val="00522E9D"/>
    <w:rsid w:val="005257E4"/>
    <w:rsid w:val="00527CCC"/>
    <w:rsid w:val="00531E8A"/>
    <w:rsid w:val="00533DA8"/>
    <w:rsid w:val="0053480D"/>
    <w:rsid w:val="00534BD0"/>
    <w:rsid w:val="005360B2"/>
    <w:rsid w:val="005405A0"/>
    <w:rsid w:val="00542B0D"/>
    <w:rsid w:val="00544A9D"/>
    <w:rsid w:val="00545E4B"/>
    <w:rsid w:val="00545F37"/>
    <w:rsid w:val="005511F4"/>
    <w:rsid w:val="0055173B"/>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212"/>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08E9"/>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0AF6"/>
    <w:rsid w:val="006B139D"/>
    <w:rsid w:val="006B2FB5"/>
    <w:rsid w:val="006B45ED"/>
    <w:rsid w:val="006B5BAC"/>
    <w:rsid w:val="006B5CBD"/>
    <w:rsid w:val="006B6BEC"/>
    <w:rsid w:val="006C1C8F"/>
    <w:rsid w:val="006C2414"/>
    <w:rsid w:val="006C304B"/>
    <w:rsid w:val="006C3615"/>
    <w:rsid w:val="006C673A"/>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1CBF"/>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335"/>
    <w:rsid w:val="007574B3"/>
    <w:rsid w:val="007620E7"/>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8C1"/>
    <w:rsid w:val="007E7F01"/>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8F1CED"/>
    <w:rsid w:val="008F76CA"/>
    <w:rsid w:val="00901CAF"/>
    <w:rsid w:val="00902938"/>
    <w:rsid w:val="00902D1F"/>
    <w:rsid w:val="00904B8C"/>
    <w:rsid w:val="00904C92"/>
    <w:rsid w:val="00910F84"/>
    <w:rsid w:val="00912E66"/>
    <w:rsid w:val="00916E1A"/>
    <w:rsid w:val="00920743"/>
    <w:rsid w:val="00923900"/>
    <w:rsid w:val="00931106"/>
    <w:rsid w:val="009315C0"/>
    <w:rsid w:val="00936745"/>
    <w:rsid w:val="00937005"/>
    <w:rsid w:val="009407FB"/>
    <w:rsid w:val="00940FFE"/>
    <w:rsid w:val="00943B25"/>
    <w:rsid w:val="00945CA3"/>
    <w:rsid w:val="009460FA"/>
    <w:rsid w:val="009466E0"/>
    <w:rsid w:val="00947048"/>
    <w:rsid w:val="0094720E"/>
    <w:rsid w:val="00947A3A"/>
    <w:rsid w:val="00951C8C"/>
    <w:rsid w:val="00952F8D"/>
    <w:rsid w:val="0095343D"/>
    <w:rsid w:val="009551C7"/>
    <w:rsid w:val="009608D7"/>
    <w:rsid w:val="00961B1B"/>
    <w:rsid w:val="00961C2C"/>
    <w:rsid w:val="00963D42"/>
    <w:rsid w:val="00963EC7"/>
    <w:rsid w:val="009662AC"/>
    <w:rsid w:val="00966A93"/>
    <w:rsid w:val="00966F68"/>
    <w:rsid w:val="0097048A"/>
    <w:rsid w:val="00971552"/>
    <w:rsid w:val="00971C72"/>
    <w:rsid w:val="009724D5"/>
    <w:rsid w:val="00976F2D"/>
    <w:rsid w:val="00980049"/>
    <w:rsid w:val="00984AD1"/>
    <w:rsid w:val="009861A3"/>
    <w:rsid w:val="009876BF"/>
    <w:rsid w:val="009907D3"/>
    <w:rsid w:val="00991DAF"/>
    <w:rsid w:val="00997E3B"/>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271C"/>
    <w:rsid w:val="00A14F9E"/>
    <w:rsid w:val="00A167DD"/>
    <w:rsid w:val="00A20A0F"/>
    <w:rsid w:val="00A213CB"/>
    <w:rsid w:val="00A25864"/>
    <w:rsid w:val="00A25C7E"/>
    <w:rsid w:val="00A317E7"/>
    <w:rsid w:val="00A32F27"/>
    <w:rsid w:val="00A401DB"/>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15BF"/>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54"/>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1BD5"/>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1EF4"/>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820"/>
    <w:rsid w:val="00CA7A08"/>
    <w:rsid w:val="00CB0BFF"/>
    <w:rsid w:val="00CB263B"/>
    <w:rsid w:val="00CB39CE"/>
    <w:rsid w:val="00CB3EE9"/>
    <w:rsid w:val="00CB6104"/>
    <w:rsid w:val="00CB63C1"/>
    <w:rsid w:val="00CB6AC4"/>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3B7E"/>
    <w:rsid w:val="00D645D0"/>
    <w:rsid w:val="00D64B83"/>
    <w:rsid w:val="00D64C66"/>
    <w:rsid w:val="00D671AE"/>
    <w:rsid w:val="00D7022F"/>
    <w:rsid w:val="00D70D93"/>
    <w:rsid w:val="00D71461"/>
    <w:rsid w:val="00D71795"/>
    <w:rsid w:val="00D71967"/>
    <w:rsid w:val="00D722E2"/>
    <w:rsid w:val="00D7252A"/>
    <w:rsid w:val="00D74F67"/>
    <w:rsid w:val="00D81138"/>
    <w:rsid w:val="00D82843"/>
    <w:rsid w:val="00D870A2"/>
    <w:rsid w:val="00D87463"/>
    <w:rsid w:val="00D87D16"/>
    <w:rsid w:val="00D96404"/>
    <w:rsid w:val="00DA2DB5"/>
    <w:rsid w:val="00DA36C2"/>
    <w:rsid w:val="00DA65C8"/>
    <w:rsid w:val="00DA7883"/>
    <w:rsid w:val="00DB2388"/>
    <w:rsid w:val="00DB4341"/>
    <w:rsid w:val="00DB71BC"/>
    <w:rsid w:val="00DC0543"/>
    <w:rsid w:val="00DC1E24"/>
    <w:rsid w:val="00DC1EFF"/>
    <w:rsid w:val="00DC2D17"/>
    <w:rsid w:val="00DC66A5"/>
    <w:rsid w:val="00DC717B"/>
    <w:rsid w:val="00DC7522"/>
    <w:rsid w:val="00DD2583"/>
    <w:rsid w:val="00DD57AD"/>
    <w:rsid w:val="00DE1243"/>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057F"/>
    <w:rsid w:val="00EC2281"/>
    <w:rsid w:val="00EC4FE6"/>
    <w:rsid w:val="00EC5E00"/>
    <w:rsid w:val="00EC7722"/>
    <w:rsid w:val="00ED0314"/>
    <w:rsid w:val="00ED5680"/>
    <w:rsid w:val="00ED6BF2"/>
    <w:rsid w:val="00EE3B65"/>
    <w:rsid w:val="00EE4E67"/>
    <w:rsid w:val="00EE53DF"/>
    <w:rsid w:val="00EE74F3"/>
    <w:rsid w:val="00F03C82"/>
    <w:rsid w:val="00F05839"/>
    <w:rsid w:val="00F05BB2"/>
    <w:rsid w:val="00F11166"/>
    <w:rsid w:val="00F14BAB"/>
    <w:rsid w:val="00F177E6"/>
    <w:rsid w:val="00F21BD5"/>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7C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20"/>
    <w:rPr>
      <w:rFonts w:ascii=".VnTime" w:hAnsi=".VnTime"/>
      <w:sz w:val="24"/>
    </w:rPr>
  </w:style>
  <w:style w:type="paragraph" w:styleId="Heading1">
    <w:name w:val="heading 1"/>
    <w:basedOn w:val="Normal"/>
    <w:next w:val="Normal"/>
    <w:qFormat/>
    <w:rsid w:val="00CA782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78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782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82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820"/>
    <w:pPr>
      <w:tabs>
        <w:tab w:val="center" w:pos="4320"/>
        <w:tab w:val="right" w:pos="8640"/>
      </w:tabs>
    </w:pPr>
  </w:style>
  <w:style w:type="character" w:styleId="PageNumber">
    <w:name w:val="page number"/>
    <w:basedOn w:val="DefaultParagraphFont"/>
    <w:rsid w:val="00CA7820"/>
  </w:style>
  <w:style w:type="paragraph" w:styleId="BalloonText">
    <w:name w:val="Balloon Text"/>
    <w:basedOn w:val="Normal"/>
    <w:semiHidden/>
    <w:rsid w:val="00CA7820"/>
    <w:rPr>
      <w:rFonts w:ascii="Tahoma" w:hAnsi="Tahoma" w:cs="Tahoma"/>
      <w:sz w:val="16"/>
      <w:szCs w:val="16"/>
    </w:rPr>
  </w:style>
  <w:style w:type="paragraph" w:styleId="BodyText">
    <w:name w:val="Body Text"/>
    <w:basedOn w:val="Normal"/>
    <w:rsid w:val="00CA7820"/>
    <w:pPr>
      <w:jc w:val="both"/>
    </w:pPr>
    <w:rPr>
      <w:rFonts w:ascii="Times New Roman" w:hAnsi="Times New Roman"/>
    </w:rPr>
  </w:style>
  <w:style w:type="paragraph" w:styleId="BodyTextIndent">
    <w:name w:val="Body Text Indent"/>
    <w:basedOn w:val="Normal"/>
    <w:rsid w:val="00CA782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83695752">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3</cp:revision>
  <cp:lastPrinted>2013-11-04T02:48:00Z</cp:lastPrinted>
  <dcterms:created xsi:type="dcterms:W3CDTF">2015-10-21T08:53:00Z</dcterms:created>
  <dcterms:modified xsi:type="dcterms:W3CDTF">2015-10-22T02:14:00Z</dcterms:modified>
</cp:coreProperties>
</file>